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宋体" w:hAnsi="宋体"/>
          <w:b/>
          <w:bCs/>
          <w:sz w:val="24"/>
        </w:rPr>
      </w:pPr>
    </w:p>
    <w:p>
      <w:pPr>
        <w:spacing w:line="360" w:lineRule="auto"/>
        <w:jc w:val="center"/>
        <w:rPr>
          <w:rFonts w:ascii="宋体" w:hAnsi="宋体"/>
          <w:b/>
          <w:bCs/>
          <w:sz w:val="24"/>
        </w:rPr>
      </w:pPr>
    </w:p>
    <w:p>
      <w:pPr>
        <w:spacing w:line="360" w:lineRule="auto"/>
        <w:jc w:val="center"/>
        <w:rPr>
          <w:rFonts w:ascii="宋体" w:hAnsi="宋体"/>
          <w:b/>
          <w:bCs/>
          <w:sz w:val="24"/>
        </w:rPr>
      </w:pPr>
    </w:p>
    <w:p>
      <w:pPr>
        <w:spacing w:line="360" w:lineRule="auto"/>
        <w:rPr>
          <w:rFonts w:ascii="宋体" w:hAnsi="宋体"/>
          <w:b/>
          <w:bCs/>
          <w:sz w:val="24"/>
        </w:rPr>
      </w:pPr>
    </w:p>
    <w:p>
      <w:pPr>
        <w:jc w:val="center"/>
        <w:rPr>
          <w:rFonts w:hint="default"/>
          <w:b/>
          <w:sz w:val="52"/>
          <w:szCs w:val="52"/>
          <w:lang w:val="en-US" w:eastAsia="zh-CN"/>
        </w:rPr>
      </w:pPr>
      <w:r>
        <w:rPr>
          <w:rFonts w:hint="eastAsia"/>
          <w:b/>
          <w:sz w:val="52"/>
          <w:szCs w:val="52"/>
          <w:lang w:val="en-US" w:eastAsia="zh-CN"/>
        </w:rPr>
        <w:t>HVYM</w:t>
      </w:r>
    </w:p>
    <w:p>
      <w:pPr>
        <w:jc w:val="center"/>
        <w:rPr>
          <w:rFonts w:hint="eastAsia"/>
          <w:b/>
          <w:sz w:val="52"/>
          <w:szCs w:val="52"/>
        </w:rPr>
      </w:pPr>
      <w:r>
        <w:rPr>
          <w:rFonts w:hint="eastAsia"/>
          <w:b/>
          <w:sz w:val="52"/>
          <w:szCs w:val="52"/>
          <w:lang w:eastAsia="zh-CN"/>
        </w:rPr>
        <w:t>盐密度</w:t>
      </w:r>
      <w:bookmarkStart w:id="34" w:name="_GoBack"/>
      <w:bookmarkEnd w:id="34"/>
      <w:r>
        <w:rPr>
          <w:rFonts w:hint="eastAsia"/>
          <w:b/>
          <w:sz w:val="52"/>
          <w:szCs w:val="52"/>
          <w:lang w:eastAsia="zh-CN"/>
        </w:rPr>
        <w:t>测</w:t>
      </w:r>
      <w:r>
        <w:rPr>
          <w:rFonts w:hint="eastAsia"/>
          <w:b/>
          <w:sz w:val="52"/>
          <w:szCs w:val="52"/>
        </w:rPr>
        <w:t>试仪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pStyle w:val="30"/>
        <w:jc w:val="center"/>
        <w:rPr>
          <w:rFonts w:hint="eastAsia" w:ascii="黑体" w:hAnsi="宋体" w:eastAsia="黑体"/>
          <w:b/>
          <w:bCs/>
          <w:sz w:val="52"/>
          <w:szCs w:val="52"/>
          <w:lang w:eastAsia="zh-CN"/>
        </w:rPr>
      </w:pPr>
    </w:p>
    <w:p>
      <w:pPr>
        <w:pStyle w:val="30"/>
        <w:jc w:val="center"/>
        <w:rPr>
          <w:rFonts w:ascii="幼圆" w:eastAsia="幼圆"/>
          <w:b/>
          <w:color w:val="auto"/>
          <w:sz w:val="72"/>
          <w:szCs w:val="72"/>
        </w:rPr>
      </w:pPr>
      <w:r>
        <w:rPr>
          <w:rFonts w:hint="eastAsia" w:ascii="幼圆" w:eastAsia="幼圆"/>
          <w:b/>
          <w:color w:val="auto"/>
          <w:sz w:val="72"/>
          <w:szCs w:val="72"/>
          <w:lang w:val="zh-CN"/>
        </w:rPr>
        <w:t>目录</w:t>
      </w:r>
    </w:p>
    <w:p/>
    <w:p/>
    <w:p>
      <w:pPr>
        <w:pStyle w:val="3"/>
        <w:rPr>
          <w:sz w:val="28"/>
          <w:szCs w:val="28"/>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r>
        <w:fldChar w:fldCharType="begin"/>
      </w:r>
      <w:r>
        <w:instrText xml:space="preserve"> HYPERLINK \l "_Toc332915212" </w:instrText>
      </w:r>
      <w:r>
        <w:fldChar w:fldCharType="separate"/>
      </w:r>
      <w:r>
        <w:rPr>
          <w:rStyle w:val="22"/>
          <w:rFonts w:hint="eastAsia"/>
          <w:sz w:val="28"/>
          <w:szCs w:val="28"/>
        </w:rPr>
        <w:t>一、产品简介</w:t>
      </w:r>
      <w:r>
        <w:rPr>
          <w:sz w:val="28"/>
          <w:szCs w:val="28"/>
        </w:rPr>
        <w:tab/>
      </w:r>
      <w:r>
        <w:rPr>
          <w:rFonts w:hint="eastAsia"/>
          <w:sz w:val="28"/>
          <w:szCs w:val="28"/>
        </w:rPr>
        <w:t>2</w:t>
      </w:r>
      <w:r>
        <w:rPr>
          <w:rFonts w:hint="eastAsia"/>
          <w:sz w:val="28"/>
          <w:szCs w:val="28"/>
        </w:rPr>
        <w:fldChar w:fldCharType="end"/>
      </w:r>
    </w:p>
    <w:p>
      <w:pPr>
        <w:pStyle w:val="3"/>
        <w:rPr>
          <w:sz w:val="28"/>
          <w:szCs w:val="28"/>
        </w:rPr>
      </w:pPr>
      <w:r>
        <w:fldChar w:fldCharType="begin"/>
      </w:r>
      <w:r>
        <w:instrText xml:space="preserve"> HYPERLINK \l "_Toc332915213" </w:instrText>
      </w:r>
      <w:r>
        <w:fldChar w:fldCharType="separate"/>
      </w:r>
      <w:r>
        <w:rPr>
          <w:rStyle w:val="22"/>
          <w:rFonts w:hint="eastAsia"/>
          <w:sz w:val="28"/>
          <w:szCs w:val="28"/>
        </w:rPr>
        <w:t>二、功能特点</w:t>
      </w:r>
      <w:r>
        <w:rPr>
          <w:sz w:val="28"/>
          <w:szCs w:val="28"/>
        </w:rPr>
        <w:tab/>
      </w:r>
      <w:r>
        <w:rPr>
          <w:rFonts w:hint="eastAsia"/>
          <w:sz w:val="28"/>
          <w:szCs w:val="28"/>
        </w:rPr>
        <w:t>4</w:t>
      </w:r>
      <w:r>
        <w:rPr>
          <w:rFonts w:hint="eastAsia"/>
          <w:sz w:val="28"/>
          <w:szCs w:val="28"/>
        </w:rPr>
        <w:fldChar w:fldCharType="end"/>
      </w:r>
    </w:p>
    <w:p>
      <w:pPr>
        <w:pStyle w:val="3"/>
        <w:rPr>
          <w:sz w:val="28"/>
          <w:szCs w:val="28"/>
        </w:rPr>
      </w:pPr>
      <w:r>
        <w:fldChar w:fldCharType="begin"/>
      </w:r>
      <w:r>
        <w:instrText xml:space="preserve"> HYPERLINK \l "_Toc332915214" </w:instrText>
      </w:r>
      <w:r>
        <w:fldChar w:fldCharType="separate"/>
      </w:r>
      <w:r>
        <w:rPr>
          <w:rStyle w:val="22"/>
          <w:rFonts w:hint="eastAsia"/>
          <w:sz w:val="28"/>
          <w:szCs w:val="28"/>
        </w:rPr>
        <w:t>三、产品参数</w:t>
      </w:r>
      <w:r>
        <w:rPr>
          <w:sz w:val="28"/>
          <w:szCs w:val="28"/>
        </w:rPr>
        <w:tab/>
      </w:r>
      <w:r>
        <w:rPr>
          <w:rFonts w:hint="eastAsia"/>
          <w:sz w:val="28"/>
          <w:szCs w:val="28"/>
        </w:rPr>
        <w:t>4</w:t>
      </w:r>
      <w:r>
        <w:rPr>
          <w:rFonts w:hint="eastAsia"/>
          <w:sz w:val="28"/>
          <w:szCs w:val="28"/>
        </w:rPr>
        <w:fldChar w:fldCharType="end"/>
      </w:r>
    </w:p>
    <w:p>
      <w:pPr>
        <w:pStyle w:val="3"/>
        <w:rPr>
          <w:sz w:val="28"/>
          <w:szCs w:val="28"/>
        </w:rPr>
      </w:pPr>
      <w:r>
        <w:fldChar w:fldCharType="begin"/>
      </w:r>
      <w:r>
        <w:instrText xml:space="preserve"> HYPERLINK \l "_Toc332915215" </w:instrText>
      </w:r>
      <w:r>
        <w:fldChar w:fldCharType="separate"/>
      </w:r>
      <w:r>
        <w:rPr>
          <w:rStyle w:val="22"/>
          <w:rFonts w:hint="eastAsia"/>
          <w:sz w:val="28"/>
          <w:szCs w:val="28"/>
        </w:rPr>
        <w:t>四、使用说明</w:t>
      </w:r>
      <w:r>
        <w:rPr>
          <w:sz w:val="28"/>
          <w:szCs w:val="28"/>
        </w:rPr>
        <w:tab/>
      </w:r>
      <w:r>
        <w:rPr>
          <w:rFonts w:hint="eastAsia"/>
          <w:sz w:val="28"/>
          <w:szCs w:val="28"/>
        </w:rPr>
        <w:t>5</w:t>
      </w:r>
      <w:r>
        <w:rPr>
          <w:rFonts w:hint="eastAsia"/>
          <w:sz w:val="28"/>
          <w:szCs w:val="28"/>
        </w:rPr>
        <w:fldChar w:fldCharType="end"/>
      </w:r>
    </w:p>
    <w:p>
      <w:pPr>
        <w:pStyle w:val="3"/>
        <w:rPr>
          <w:sz w:val="28"/>
          <w:szCs w:val="28"/>
        </w:rPr>
      </w:pPr>
      <w:r>
        <w:fldChar w:fldCharType="begin"/>
      </w:r>
      <w:r>
        <w:instrText xml:space="preserve"> HYPERLINK \l "_Toc332915216" </w:instrText>
      </w:r>
      <w:r>
        <w:fldChar w:fldCharType="separate"/>
      </w:r>
      <w:r>
        <w:rPr>
          <w:rStyle w:val="22"/>
          <w:rFonts w:hint="eastAsia"/>
          <w:sz w:val="28"/>
          <w:szCs w:val="28"/>
        </w:rPr>
        <w:t>五、功能说明</w:t>
      </w:r>
      <w:r>
        <w:rPr>
          <w:sz w:val="28"/>
          <w:szCs w:val="28"/>
        </w:rPr>
        <w:tab/>
      </w:r>
      <w:r>
        <w:rPr>
          <w:rFonts w:hint="eastAsia"/>
          <w:sz w:val="28"/>
          <w:szCs w:val="28"/>
        </w:rPr>
        <w:t>8</w:t>
      </w:r>
      <w:r>
        <w:rPr>
          <w:rFonts w:hint="eastAsia"/>
          <w:sz w:val="28"/>
          <w:szCs w:val="28"/>
        </w:rPr>
        <w:fldChar w:fldCharType="end"/>
      </w:r>
    </w:p>
    <w:p>
      <w:pPr>
        <w:pStyle w:val="3"/>
        <w:rPr>
          <w:sz w:val="28"/>
          <w:szCs w:val="28"/>
        </w:rPr>
      </w:pPr>
      <w:r>
        <w:fldChar w:fldCharType="begin"/>
      </w:r>
      <w:r>
        <w:instrText xml:space="preserve"> HYPERLINK \l "_Toc332915217" </w:instrText>
      </w:r>
      <w:r>
        <w:fldChar w:fldCharType="separate"/>
      </w:r>
      <w:r>
        <w:rPr>
          <w:rStyle w:val="22"/>
          <w:rFonts w:hint="eastAsia"/>
          <w:sz w:val="28"/>
          <w:szCs w:val="28"/>
        </w:rPr>
        <w:t>六、维护保养</w:t>
      </w:r>
      <w:r>
        <w:rPr>
          <w:sz w:val="28"/>
          <w:szCs w:val="28"/>
        </w:rPr>
        <w:tab/>
      </w:r>
      <w:r>
        <w:rPr>
          <w:rFonts w:hint="eastAsia"/>
          <w:sz w:val="28"/>
          <w:szCs w:val="28"/>
        </w:rPr>
        <w:t>12</w:t>
      </w:r>
      <w:r>
        <w:rPr>
          <w:rFonts w:hint="eastAsia"/>
          <w:sz w:val="28"/>
          <w:szCs w:val="28"/>
        </w:rPr>
        <w:fldChar w:fldCharType="end"/>
      </w:r>
    </w:p>
    <w:p>
      <w:pPr>
        <w:pStyle w:val="3"/>
        <w:rPr>
          <w:sz w:val="28"/>
          <w:szCs w:val="28"/>
        </w:rPr>
      </w:pPr>
      <w:r>
        <w:fldChar w:fldCharType="begin"/>
      </w:r>
      <w:r>
        <w:instrText xml:space="preserve"> HYPERLINK \l "_Toc332915218" </w:instrText>
      </w:r>
      <w:r>
        <w:fldChar w:fldCharType="separate"/>
      </w:r>
      <w:r>
        <w:rPr>
          <w:rStyle w:val="22"/>
          <w:rFonts w:hint="eastAsia"/>
          <w:sz w:val="28"/>
          <w:szCs w:val="28"/>
        </w:rPr>
        <w:t>七、配置清单</w:t>
      </w:r>
      <w:r>
        <w:rPr>
          <w:sz w:val="28"/>
          <w:szCs w:val="28"/>
        </w:rPr>
        <w:tab/>
      </w:r>
      <w:r>
        <w:rPr>
          <w:sz w:val="28"/>
          <w:szCs w:val="28"/>
        </w:rPr>
        <w:fldChar w:fldCharType="begin"/>
      </w:r>
      <w:r>
        <w:rPr>
          <w:sz w:val="28"/>
          <w:szCs w:val="28"/>
        </w:rPr>
        <w:instrText xml:space="preserve"> PAGEREF _Toc332915218 \h </w:instrText>
      </w:r>
      <w:r>
        <w:rPr>
          <w:sz w:val="28"/>
          <w:szCs w:val="28"/>
        </w:rPr>
        <w:fldChar w:fldCharType="separate"/>
      </w:r>
      <w:r>
        <w:rPr>
          <w:sz w:val="28"/>
          <w:szCs w:val="28"/>
        </w:rPr>
        <w:t>13</w:t>
      </w:r>
      <w:r>
        <w:rPr>
          <w:sz w:val="28"/>
          <w:szCs w:val="28"/>
        </w:rPr>
        <w:fldChar w:fldCharType="end"/>
      </w:r>
      <w:r>
        <w:rPr>
          <w:sz w:val="28"/>
          <w:szCs w:val="28"/>
        </w:rPr>
        <w:fldChar w:fldCharType="end"/>
      </w:r>
    </w:p>
    <w:p>
      <w:pPr>
        <w:pStyle w:val="3"/>
        <w:rPr>
          <w:sz w:val="28"/>
          <w:szCs w:val="28"/>
        </w:rPr>
      </w:pPr>
      <w:r>
        <w:fldChar w:fldCharType="begin"/>
      </w:r>
      <w:r>
        <w:instrText xml:space="preserve"> HYPERLINK \l "_Toc332915219" </w:instrText>
      </w:r>
      <w:r>
        <w:fldChar w:fldCharType="separate"/>
      </w:r>
      <w:r>
        <w:rPr>
          <w:rStyle w:val="22"/>
          <w:rFonts w:hint="eastAsia"/>
          <w:sz w:val="28"/>
          <w:szCs w:val="28"/>
        </w:rPr>
        <w:t>八、售后服务</w:t>
      </w:r>
      <w:r>
        <w:rPr>
          <w:sz w:val="28"/>
          <w:szCs w:val="28"/>
        </w:rPr>
        <w:tab/>
      </w:r>
      <w:r>
        <w:rPr>
          <w:sz w:val="28"/>
          <w:szCs w:val="28"/>
        </w:rPr>
        <w:fldChar w:fldCharType="begin"/>
      </w:r>
      <w:r>
        <w:rPr>
          <w:sz w:val="28"/>
          <w:szCs w:val="28"/>
        </w:rPr>
        <w:instrText xml:space="preserve"> PAGEREF _Toc332915219 \h </w:instrText>
      </w:r>
      <w:r>
        <w:rPr>
          <w:sz w:val="28"/>
          <w:szCs w:val="28"/>
        </w:rPr>
        <w:fldChar w:fldCharType="separate"/>
      </w:r>
      <w:r>
        <w:rPr>
          <w:sz w:val="28"/>
          <w:szCs w:val="28"/>
        </w:rPr>
        <w:t>13</w:t>
      </w:r>
      <w:r>
        <w:rPr>
          <w:sz w:val="28"/>
          <w:szCs w:val="28"/>
        </w:rPr>
        <w:fldChar w:fldCharType="end"/>
      </w:r>
      <w:r>
        <w:rPr>
          <w:sz w:val="28"/>
          <w:szCs w:val="28"/>
        </w:rPr>
        <w:fldChar w:fldCharType="end"/>
      </w:r>
    </w:p>
    <w:p>
      <w:pPr>
        <w:pStyle w:val="3"/>
        <w:rPr>
          <w:sz w:val="28"/>
          <w:szCs w:val="28"/>
        </w:rPr>
      </w:pPr>
      <w:r>
        <w:fldChar w:fldCharType="begin"/>
      </w:r>
      <w:r>
        <w:instrText xml:space="preserve"> HYPERLINK \l "_Toc332915220" </w:instrText>
      </w:r>
      <w:r>
        <w:fldChar w:fldCharType="separate"/>
      </w:r>
      <w:r>
        <w:rPr>
          <w:rStyle w:val="22"/>
          <w:rFonts w:hint="eastAsia"/>
          <w:sz w:val="28"/>
          <w:szCs w:val="28"/>
        </w:rPr>
        <w:t>附录</w:t>
      </w:r>
      <w:r>
        <w:rPr>
          <w:rStyle w:val="22"/>
          <w:sz w:val="28"/>
          <w:szCs w:val="28"/>
        </w:rPr>
        <w:t>A</w:t>
      </w:r>
      <w:r>
        <w:rPr>
          <w:sz w:val="28"/>
          <w:szCs w:val="28"/>
        </w:rPr>
        <w:tab/>
      </w:r>
      <w:r>
        <w:rPr>
          <w:sz w:val="28"/>
          <w:szCs w:val="28"/>
        </w:rPr>
        <w:fldChar w:fldCharType="begin"/>
      </w:r>
      <w:r>
        <w:rPr>
          <w:sz w:val="28"/>
          <w:szCs w:val="28"/>
        </w:rPr>
        <w:instrText xml:space="preserve"> PAGEREF _Toc332915220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3"/>
        <w:rPr>
          <w:sz w:val="28"/>
          <w:szCs w:val="28"/>
        </w:rPr>
      </w:pPr>
      <w:r>
        <w:fldChar w:fldCharType="begin"/>
      </w:r>
      <w:r>
        <w:instrText xml:space="preserve"> HYPERLINK \l "_Toc332915221" </w:instrText>
      </w:r>
      <w:r>
        <w:fldChar w:fldCharType="separate"/>
      </w:r>
      <w:r>
        <w:rPr>
          <w:rStyle w:val="22"/>
          <w:rFonts w:hint="eastAsia"/>
          <w:sz w:val="28"/>
          <w:szCs w:val="28"/>
        </w:rPr>
        <w:t>附录</w:t>
      </w:r>
      <w:r>
        <w:rPr>
          <w:rStyle w:val="22"/>
          <w:sz w:val="28"/>
          <w:szCs w:val="28"/>
        </w:rPr>
        <w:t>B</w:t>
      </w:r>
      <w:r>
        <w:rPr>
          <w:sz w:val="28"/>
          <w:szCs w:val="28"/>
        </w:rPr>
        <w:tab/>
      </w:r>
      <w:r>
        <w:rPr>
          <w:sz w:val="28"/>
          <w:szCs w:val="28"/>
        </w:rPr>
        <w:fldChar w:fldCharType="begin"/>
      </w:r>
      <w:r>
        <w:rPr>
          <w:sz w:val="28"/>
          <w:szCs w:val="28"/>
        </w:rPr>
        <w:instrText xml:space="preserve"> PAGEREF _Toc332915221 \h </w:instrText>
      </w:r>
      <w:r>
        <w:rPr>
          <w:sz w:val="28"/>
          <w:szCs w:val="28"/>
        </w:rPr>
        <w:fldChar w:fldCharType="separate"/>
      </w:r>
      <w:r>
        <w:rPr>
          <w:sz w:val="28"/>
          <w:szCs w:val="28"/>
        </w:rPr>
        <w:t>15</w:t>
      </w:r>
      <w:r>
        <w:rPr>
          <w:sz w:val="28"/>
          <w:szCs w:val="28"/>
        </w:rPr>
        <w:fldChar w:fldCharType="end"/>
      </w:r>
      <w:r>
        <w:rPr>
          <w:sz w:val="28"/>
          <w:szCs w:val="28"/>
        </w:rPr>
        <w:fldChar w:fldCharType="end"/>
      </w:r>
    </w:p>
    <w:p>
      <w:pPr>
        <w:pStyle w:val="3"/>
        <w:rPr>
          <w:sz w:val="28"/>
          <w:szCs w:val="28"/>
        </w:rPr>
      </w:pPr>
      <w:r>
        <w:fldChar w:fldCharType="begin"/>
      </w:r>
      <w:r>
        <w:instrText xml:space="preserve"> HYPERLINK \l "_Toc332915222" </w:instrText>
      </w:r>
      <w:r>
        <w:fldChar w:fldCharType="separate"/>
      </w:r>
      <w:r>
        <w:rPr>
          <w:rStyle w:val="22"/>
          <w:rFonts w:hint="eastAsia"/>
          <w:sz w:val="28"/>
          <w:szCs w:val="28"/>
        </w:rPr>
        <w:t>附录</w:t>
      </w:r>
      <w:r>
        <w:rPr>
          <w:rStyle w:val="22"/>
          <w:sz w:val="28"/>
          <w:szCs w:val="28"/>
        </w:rPr>
        <w:t>C</w:t>
      </w:r>
      <w:r>
        <w:rPr>
          <w:sz w:val="28"/>
          <w:szCs w:val="28"/>
        </w:rPr>
        <w:tab/>
      </w:r>
      <w:r>
        <w:rPr>
          <w:sz w:val="28"/>
          <w:szCs w:val="28"/>
        </w:rPr>
        <w:fldChar w:fldCharType="begin"/>
      </w:r>
      <w:r>
        <w:rPr>
          <w:sz w:val="28"/>
          <w:szCs w:val="28"/>
        </w:rPr>
        <w:instrText xml:space="preserve"> PAGEREF _Toc332915222 \h </w:instrText>
      </w:r>
      <w:r>
        <w:rPr>
          <w:sz w:val="28"/>
          <w:szCs w:val="28"/>
        </w:rPr>
        <w:fldChar w:fldCharType="separate"/>
      </w:r>
      <w:r>
        <w:rPr>
          <w:sz w:val="28"/>
          <w:szCs w:val="28"/>
        </w:rPr>
        <w:t>15</w:t>
      </w:r>
      <w:r>
        <w:rPr>
          <w:sz w:val="28"/>
          <w:szCs w:val="28"/>
        </w:rPr>
        <w:fldChar w:fldCharType="end"/>
      </w:r>
      <w:r>
        <w:rPr>
          <w:sz w:val="28"/>
          <w:szCs w:val="28"/>
        </w:rPr>
        <w:fldChar w:fldCharType="end"/>
      </w:r>
    </w:p>
    <w:p>
      <w:pPr>
        <w:pStyle w:val="3"/>
        <w:rPr>
          <w:sz w:val="28"/>
          <w:szCs w:val="28"/>
        </w:rPr>
      </w:pPr>
      <w:r>
        <w:fldChar w:fldCharType="begin"/>
      </w:r>
      <w:r>
        <w:instrText xml:space="preserve"> HYPERLINK \l "_Toc332915223" </w:instrText>
      </w:r>
      <w:r>
        <w:fldChar w:fldCharType="separate"/>
      </w:r>
      <w:r>
        <w:rPr>
          <w:rStyle w:val="22"/>
          <w:rFonts w:hint="eastAsia"/>
          <w:sz w:val="28"/>
          <w:szCs w:val="28"/>
        </w:rPr>
        <w:t>附录</w:t>
      </w:r>
      <w:r>
        <w:rPr>
          <w:rStyle w:val="22"/>
          <w:rFonts w:cs="Calibri"/>
          <w:sz w:val="28"/>
          <w:szCs w:val="28"/>
        </w:rPr>
        <w:t>D</w:t>
      </w:r>
      <w:r>
        <w:rPr>
          <w:sz w:val="28"/>
          <w:szCs w:val="28"/>
        </w:rPr>
        <w:tab/>
      </w:r>
      <w:r>
        <w:rPr>
          <w:sz w:val="28"/>
          <w:szCs w:val="28"/>
        </w:rPr>
        <w:fldChar w:fldCharType="begin"/>
      </w:r>
      <w:r>
        <w:rPr>
          <w:sz w:val="28"/>
          <w:szCs w:val="28"/>
        </w:rPr>
        <w:instrText xml:space="preserve"> PAGEREF _Toc332915223 \h </w:instrText>
      </w:r>
      <w:r>
        <w:rPr>
          <w:sz w:val="28"/>
          <w:szCs w:val="28"/>
        </w:rPr>
        <w:fldChar w:fldCharType="separate"/>
      </w:r>
      <w:r>
        <w:rPr>
          <w:sz w:val="28"/>
          <w:szCs w:val="28"/>
        </w:rPr>
        <w:t>16</w:t>
      </w:r>
      <w:r>
        <w:rPr>
          <w:sz w:val="28"/>
          <w:szCs w:val="28"/>
        </w:rPr>
        <w:fldChar w:fldCharType="end"/>
      </w:r>
      <w:r>
        <w:rPr>
          <w:sz w:val="28"/>
          <w:szCs w:val="28"/>
        </w:rPr>
        <w:fldChar w:fldCharType="end"/>
      </w:r>
    </w:p>
    <w:p>
      <w:pPr>
        <w:pStyle w:val="2"/>
      </w:pPr>
      <w:r>
        <w:rPr>
          <w:rFonts w:ascii="宋体" w:hAnsi="宋体" w:eastAsia="宋体"/>
          <w:sz w:val="28"/>
          <w:szCs w:val="28"/>
        </w:rPr>
        <w:fldChar w:fldCharType="end"/>
      </w:r>
    </w:p>
    <w:p>
      <w:r>
        <w:br w:type="page"/>
      </w:r>
    </w:p>
    <w:p>
      <w:pPr>
        <w:pStyle w:val="2"/>
        <w:rPr>
          <w:sz w:val="52"/>
          <w:szCs w:val="52"/>
        </w:rPr>
      </w:pPr>
      <w:bookmarkStart w:id="0" w:name="_Toc332915212"/>
      <w:r>
        <w:rPr>
          <w:rFonts w:hint="eastAsia"/>
          <w:sz w:val="52"/>
          <w:szCs w:val="52"/>
        </w:rPr>
        <w:t>一、产品简介</w:t>
      </w:r>
      <w:bookmarkEnd w:id="0"/>
    </w:p>
    <w:p>
      <w:pPr>
        <w:ind w:firstLine="551" w:firstLineChars="196"/>
        <w:rPr>
          <w:sz w:val="28"/>
          <w:szCs w:val="28"/>
        </w:rPr>
      </w:pPr>
      <w:r>
        <w:rPr>
          <w:rFonts w:hint="eastAsia"/>
          <w:b/>
          <w:sz w:val="28"/>
          <w:szCs w:val="28"/>
          <w:lang w:eastAsia="zh-CN"/>
        </w:rPr>
        <w:t>HVYM</w:t>
      </w:r>
      <w:r>
        <w:rPr>
          <w:rFonts w:hint="eastAsia"/>
          <w:b/>
          <w:sz w:val="28"/>
          <w:szCs w:val="28"/>
        </w:rPr>
        <w:t>绝缘子盐密度测试仪</w:t>
      </w:r>
      <w:r>
        <w:rPr>
          <w:rFonts w:hint="eastAsia"/>
          <w:sz w:val="28"/>
          <w:szCs w:val="28"/>
        </w:rPr>
        <w:t>用于电力系统防污闪检测，是测量绝缘子表面等值附盐密度（以下简称“盐密”）的专用测量仪器，同时还可以测量溶液的电导率和温度。整机以其测量精度高、测量范围大、使用方便等特点广泛地应用于电力、教学、科研及其它相关行业。</w:t>
      </w:r>
    </w:p>
    <w:p>
      <w:pPr>
        <w:ind w:firstLine="560" w:firstLineChars="200"/>
        <w:rPr>
          <w:sz w:val="28"/>
          <w:szCs w:val="28"/>
        </w:rPr>
      </w:pPr>
      <w:bookmarkStart w:id="1" w:name="OLE_LINK4"/>
      <w:bookmarkStart w:id="2" w:name="OLE_LINK3"/>
      <w:r>
        <w:rPr>
          <w:sz w:val="28"/>
          <w:szCs w:val="28"/>
        </w:rPr>
        <w:t>污秽等级的划分和污秽等级分布图的绘制是防污闪工作的基础，准确的污秽等级分布图是选择输、变电设备电瓷外绝缘爬距的依据。</w:t>
      </w:r>
      <w:r>
        <w:rPr>
          <w:rFonts w:hint="eastAsia"/>
          <w:sz w:val="28"/>
          <w:szCs w:val="28"/>
        </w:rPr>
        <w:t>绝缘子表面</w:t>
      </w:r>
      <w:r>
        <w:rPr>
          <w:sz w:val="28"/>
          <w:szCs w:val="28"/>
        </w:rPr>
        <w:t>等值附盐密度值是判断电瓷外绝缘污秽状况严重程度的定量数据，是划分污秽等级和绘制污区图的重要依据之一。因此盐密测量工作对电力系统安全运行有着重要的意义。</w:t>
      </w:r>
    </w:p>
    <w:bookmarkEnd w:id="1"/>
    <w:bookmarkEnd w:id="2"/>
    <w:p>
      <w:pPr>
        <w:rPr>
          <w:sz w:val="28"/>
          <w:szCs w:val="28"/>
        </w:rPr>
      </w:pPr>
      <w:r>
        <w:rPr>
          <w:rFonts w:hint="eastAsia"/>
          <w:sz w:val="24"/>
          <w:szCs w:val="24"/>
        </w:rPr>
        <w:t>参照标准</w:t>
      </w:r>
      <w:r>
        <w:rPr>
          <w:rFonts w:hint="eastAsia"/>
          <w:sz w:val="28"/>
          <w:szCs w:val="28"/>
        </w:rPr>
        <w:t>：</w:t>
      </w:r>
    </w:p>
    <w:p>
      <w:pPr>
        <w:rPr>
          <w:sz w:val="24"/>
          <w:szCs w:val="24"/>
        </w:rPr>
      </w:pPr>
      <w:r>
        <w:rPr>
          <w:sz w:val="24"/>
          <w:szCs w:val="24"/>
        </w:rPr>
        <w:t>GB/T16434 – 1996</w:t>
      </w:r>
      <w:r>
        <w:rPr>
          <w:rFonts w:hint="eastAsia"/>
          <w:sz w:val="24"/>
          <w:szCs w:val="24"/>
        </w:rPr>
        <w:t>《高压架空线路和发电厂、变电所环境污秽分级及外绝缘选择标准》</w:t>
      </w:r>
    </w:p>
    <w:p>
      <w:pPr>
        <w:rPr>
          <w:sz w:val="24"/>
          <w:szCs w:val="24"/>
        </w:rPr>
      </w:pPr>
      <w:r>
        <w:rPr>
          <w:sz w:val="24"/>
          <w:szCs w:val="24"/>
        </w:rPr>
        <w:t>GB/T16434-200X《污秽条件下高压绝缘子的选择和尺寸确定第1部分：定义、信息和一般原则》</w:t>
      </w:r>
    </w:p>
    <w:p>
      <w:pPr>
        <w:rPr>
          <w:sz w:val="24"/>
          <w:szCs w:val="24"/>
        </w:rPr>
      </w:pPr>
      <w:r>
        <w:rPr>
          <w:sz w:val="24"/>
          <w:szCs w:val="24"/>
        </w:rPr>
        <w:t>Q/GDW152-2006《高压架空线路和发电厂、变电所环境污区分级及外绝缘选择标准》</w:t>
      </w:r>
    </w:p>
    <w:p>
      <w:pPr>
        <w:jc w:val="center"/>
        <w:rPr>
          <w:sz w:val="24"/>
          <w:szCs w:val="24"/>
        </w:rPr>
      </w:pPr>
      <w:bookmarkStart w:id="3" w:name="OLE_LINK8"/>
      <w:bookmarkStart w:id="4" w:name="OLE_LINK7"/>
      <w:r>
        <w:drawing>
          <wp:inline distT="0" distB="0" distL="0" distR="0">
            <wp:extent cx="4055110" cy="3721100"/>
            <wp:effectExtent l="0" t="0" r="0" b="0"/>
            <wp:docPr id="17" name="图片 17" descr="D:\qqltjl\813527230\FileRecv\新版盐密仪(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qqltjl\813527230\FileRecv\新版盐密仪(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067689" cy="3732592"/>
                    </a:xfrm>
                    <a:prstGeom prst="rect">
                      <a:avLst/>
                    </a:prstGeom>
                    <a:noFill/>
                    <a:ln>
                      <a:noFill/>
                    </a:ln>
                  </pic:spPr>
                </pic:pic>
              </a:graphicData>
            </a:graphic>
          </wp:inline>
        </w:drawing>
      </w:r>
    </w:p>
    <w:bookmarkEnd w:id="3"/>
    <w:bookmarkEnd w:id="4"/>
    <w:p>
      <w:pPr>
        <w:rPr>
          <w:b/>
          <w:bCs/>
          <w:sz w:val="48"/>
          <w:szCs w:val="48"/>
        </w:rPr>
      </w:pPr>
      <w:r>
        <w:rPr>
          <w:rFonts w:hint="eastAsia"/>
          <w:b/>
          <w:bCs/>
          <w:sz w:val="48"/>
          <w:szCs w:val="48"/>
        </w:rPr>
        <w:t>相关术语：</w:t>
      </w:r>
    </w:p>
    <w:p>
      <w:pPr>
        <w:numPr>
          <w:ilvl w:val="0"/>
          <w:numId w:val="1"/>
        </w:numPr>
        <w:rPr>
          <w:b/>
          <w:bCs/>
          <w:sz w:val="28"/>
          <w:szCs w:val="28"/>
        </w:rPr>
      </w:pPr>
      <w:r>
        <w:rPr>
          <w:rFonts w:hint="eastAsia"/>
          <w:b/>
          <w:bCs/>
          <w:sz w:val="28"/>
          <w:szCs w:val="28"/>
        </w:rPr>
        <w:t>参照盘形悬式绝缘子 reference cap and pin insulator</w:t>
      </w:r>
    </w:p>
    <w:p>
      <w:pPr>
        <w:rPr>
          <w:sz w:val="24"/>
          <w:szCs w:val="24"/>
        </w:rPr>
      </w:pPr>
      <w:r>
        <w:rPr>
          <w:rFonts w:hint="eastAsia"/>
          <w:sz w:val="24"/>
          <w:szCs w:val="24"/>
        </w:rPr>
        <w:t xml:space="preserve">   XP-70、XP-160、LXP-70和LXP-160普通盘形悬式绝缘子（根据GB/T 7253），通常7~9片组成一串用来测量现场污秽度。</w:t>
      </w:r>
    </w:p>
    <w:p>
      <w:pPr>
        <w:numPr>
          <w:ilvl w:val="0"/>
          <w:numId w:val="1"/>
        </w:numPr>
        <w:rPr>
          <w:b/>
          <w:bCs/>
          <w:sz w:val="28"/>
          <w:szCs w:val="28"/>
        </w:rPr>
      </w:pPr>
      <w:r>
        <w:rPr>
          <w:rFonts w:hint="eastAsia"/>
          <w:b/>
          <w:bCs/>
          <w:sz w:val="28"/>
          <w:szCs w:val="28"/>
        </w:rPr>
        <w:t>爬电距离 creepage distance</w:t>
      </w:r>
    </w:p>
    <w:p>
      <w:pPr>
        <w:rPr>
          <w:sz w:val="24"/>
          <w:szCs w:val="24"/>
        </w:rPr>
      </w:pPr>
      <w:r>
        <w:rPr>
          <w:rFonts w:hint="eastAsia"/>
          <w:sz w:val="24"/>
          <w:szCs w:val="24"/>
        </w:rPr>
        <w:t xml:space="preserve">   在两个导电部分之间，沿绝缘体表面的最短距离。</w:t>
      </w:r>
    </w:p>
    <w:p>
      <w:pPr>
        <w:rPr>
          <w:sz w:val="24"/>
          <w:szCs w:val="24"/>
        </w:rPr>
      </w:pPr>
      <w:r>
        <w:rPr>
          <w:rFonts w:hint="eastAsia"/>
          <w:sz w:val="24"/>
          <w:szCs w:val="24"/>
        </w:rPr>
        <w:t xml:space="preserve">   注：水泥或其他非绝缘胶合材料表面不认为是爬电距离的构成部分。如果绝缘子的绝缘件的某些部分覆盖有高电阻层，则该部分应认为是有效绝缘表面并且沿其上面的距离应包括在爬电距离内。</w:t>
      </w:r>
    </w:p>
    <w:p>
      <w:pPr>
        <w:numPr>
          <w:ilvl w:val="0"/>
          <w:numId w:val="1"/>
        </w:numPr>
        <w:rPr>
          <w:b/>
          <w:bCs/>
          <w:sz w:val="28"/>
          <w:szCs w:val="28"/>
        </w:rPr>
      </w:pPr>
      <w:r>
        <w:rPr>
          <w:rFonts w:hint="eastAsia"/>
          <w:b/>
          <w:bCs/>
          <w:sz w:val="28"/>
          <w:szCs w:val="28"/>
        </w:rPr>
        <w:t>统一爬电比距 unified specific creepage distance（USCD）</w:t>
      </w:r>
    </w:p>
    <w:p>
      <w:pPr>
        <w:rPr>
          <w:sz w:val="24"/>
          <w:szCs w:val="24"/>
        </w:rPr>
      </w:pPr>
      <w:r>
        <w:rPr>
          <w:rFonts w:hint="eastAsia"/>
          <w:sz w:val="24"/>
          <w:szCs w:val="24"/>
        </w:rPr>
        <w:t xml:space="preserve">   绝缘子的爬电距离与其两端承担的最高运行电压（对于交流系统，为最高相电压）之比，mm/kV。</w:t>
      </w:r>
    </w:p>
    <w:p>
      <w:pPr>
        <w:numPr>
          <w:ilvl w:val="0"/>
          <w:numId w:val="1"/>
        </w:numPr>
        <w:rPr>
          <w:b/>
          <w:bCs/>
          <w:sz w:val="28"/>
          <w:szCs w:val="28"/>
        </w:rPr>
      </w:pPr>
      <w:r>
        <w:rPr>
          <w:rFonts w:hint="eastAsia"/>
          <w:b/>
          <w:bCs/>
          <w:sz w:val="28"/>
          <w:szCs w:val="28"/>
        </w:rPr>
        <w:t>附盐密度 salt deposit density（SDD）</w:t>
      </w:r>
    </w:p>
    <w:p>
      <w:pPr>
        <w:rPr>
          <w:sz w:val="24"/>
          <w:szCs w:val="24"/>
        </w:rPr>
      </w:pPr>
      <w:r>
        <w:rPr>
          <w:rFonts w:hint="eastAsia"/>
          <w:sz w:val="24"/>
          <w:szCs w:val="24"/>
        </w:rPr>
        <w:t xml:space="preserve">   人工涂覆于给定绝缘子表面（不包括金属部件和装配材料）上氯化钠总量除以表面积，mg/cm²。</w:t>
      </w:r>
    </w:p>
    <w:p>
      <w:pPr>
        <w:numPr>
          <w:ilvl w:val="0"/>
          <w:numId w:val="1"/>
        </w:numPr>
        <w:rPr>
          <w:b/>
          <w:bCs/>
          <w:sz w:val="28"/>
          <w:szCs w:val="28"/>
        </w:rPr>
      </w:pPr>
      <w:r>
        <w:rPr>
          <w:rFonts w:hint="eastAsia"/>
          <w:b/>
          <w:bCs/>
          <w:sz w:val="28"/>
          <w:szCs w:val="28"/>
        </w:rPr>
        <w:t>等值附盐密度 equivalent salt deposit density（ESDD）</w:t>
      </w:r>
    </w:p>
    <w:p>
      <w:pPr>
        <w:rPr>
          <w:sz w:val="24"/>
          <w:szCs w:val="24"/>
        </w:rPr>
      </w:pPr>
      <w:r>
        <w:rPr>
          <w:rFonts w:hint="eastAsia"/>
          <w:sz w:val="24"/>
          <w:szCs w:val="24"/>
        </w:rPr>
        <w:t xml:space="preserve">   绝缘子单位绝缘表面上的等值附盐量，mg/cm²。</w:t>
      </w:r>
    </w:p>
    <w:p>
      <w:pPr>
        <w:numPr>
          <w:ilvl w:val="0"/>
          <w:numId w:val="1"/>
        </w:numPr>
        <w:rPr>
          <w:b/>
          <w:bCs/>
          <w:sz w:val="28"/>
          <w:szCs w:val="28"/>
        </w:rPr>
      </w:pPr>
      <w:r>
        <w:rPr>
          <w:rFonts w:hint="eastAsia"/>
          <w:b/>
          <w:bCs/>
          <w:sz w:val="28"/>
          <w:szCs w:val="28"/>
        </w:rPr>
        <w:t>不溶物密度（简称灰密） non soluble deposit density（NSDD）</w:t>
      </w:r>
    </w:p>
    <w:p>
      <w:pPr>
        <w:rPr>
          <w:sz w:val="24"/>
          <w:szCs w:val="24"/>
        </w:rPr>
      </w:pPr>
      <w:r>
        <w:rPr>
          <w:rFonts w:hint="eastAsia"/>
          <w:sz w:val="24"/>
          <w:szCs w:val="24"/>
        </w:rPr>
        <w:t xml:space="preserve">   绝缘子单位绝缘表面上清洗的非可溶残留物总量除以表面积，mg/cm²。</w:t>
      </w:r>
    </w:p>
    <w:p>
      <w:pPr>
        <w:numPr>
          <w:ilvl w:val="0"/>
          <w:numId w:val="1"/>
        </w:numPr>
        <w:rPr>
          <w:b/>
          <w:bCs/>
          <w:sz w:val="28"/>
          <w:szCs w:val="28"/>
        </w:rPr>
      </w:pPr>
      <w:r>
        <w:rPr>
          <w:rFonts w:hint="eastAsia"/>
          <w:b/>
          <w:bCs/>
          <w:sz w:val="28"/>
          <w:szCs w:val="28"/>
        </w:rPr>
        <w:t>现场等值盐度 site equivalent salinity（SES）</w:t>
      </w:r>
    </w:p>
    <w:p>
      <w:pPr>
        <w:rPr>
          <w:sz w:val="24"/>
          <w:szCs w:val="24"/>
        </w:rPr>
      </w:pPr>
      <w:r>
        <w:rPr>
          <w:rFonts w:hint="eastAsia"/>
          <w:sz w:val="24"/>
          <w:szCs w:val="24"/>
        </w:rPr>
        <w:t xml:space="preserve">   根据GB/T 4585进行盐雾试验时的盐度。用该盐度试验，在相同绝缘子和相同电压下，产生的泄露电流峰值与现场自然污秽条件下的泄露电流基本相同。</w:t>
      </w:r>
    </w:p>
    <w:p>
      <w:pPr>
        <w:numPr>
          <w:ilvl w:val="0"/>
          <w:numId w:val="1"/>
        </w:numPr>
        <w:rPr>
          <w:b/>
          <w:bCs/>
          <w:sz w:val="28"/>
          <w:szCs w:val="28"/>
        </w:rPr>
      </w:pPr>
      <w:r>
        <w:rPr>
          <w:rFonts w:hint="eastAsia"/>
          <w:b/>
          <w:bCs/>
          <w:sz w:val="28"/>
          <w:szCs w:val="28"/>
        </w:rPr>
        <w:t>现场污秽度 site pollution severity（SPS）</w:t>
      </w:r>
    </w:p>
    <w:p>
      <w:pPr>
        <w:rPr>
          <w:sz w:val="24"/>
          <w:szCs w:val="24"/>
        </w:rPr>
      </w:pPr>
      <w:r>
        <w:rPr>
          <w:rFonts w:hint="eastAsia"/>
          <w:sz w:val="24"/>
          <w:szCs w:val="24"/>
        </w:rPr>
        <w:t xml:space="preserve">   在适当的时间段内测量到的污秽严重程度ESDD/NSDD或SES的最大值。</w:t>
      </w:r>
    </w:p>
    <w:p>
      <w:pPr>
        <w:numPr>
          <w:ilvl w:val="0"/>
          <w:numId w:val="1"/>
        </w:numPr>
        <w:rPr>
          <w:b/>
          <w:bCs/>
          <w:sz w:val="28"/>
          <w:szCs w:val="28"/>
        </w:rPr>
      </w:pPr>
      <w:r>
        <w:rPr>
          <w:rFonts w:hint="eastAsia"/>
          <w:b/>
          <w:bCs/>
          <w:sz w:val="28"/>
          <w:szCs w:val="28"/>
        </w:rPr>
        <w:t>现场污秽度等级 site pollution severity class</w:t>
      </w:r>
    </w:p>
    <w:p>
      <w:pPr>
        <w:rPr>
          <w:sz w:val="24"/>
          <w:szCs w:val="24"/>
        </w:rPr>
      </w:pPr>
      <w:r>
        <w:rPr>
          <w:rFonts w:hint="eastAsia"/>
          <w:sz w:val="24"/>
          <w:szCs w:val="24"/>
        </w:rPr>
        <w:t xml:space="preserve">   将污秽严重程度从非常轻到非常严重按SPS的分级。</w:t>
      </w:r>
    </w:p>
    <w:p>
      <w:pPr>
        <w:numPr>
          <w:ilvl w:val="0"/>
          <w:numId w:val="1"/>
        </w:numPr>
        <w:rPr>
          <w:b/>
          <w:bCs/>
          <w:sz w:val="28"/>
          <w:szCs w:val="28"/>
        </w:rPr>
      </w:pPr>
      <w:r>
        <w:rPr>
          <w:rFonts w:hint="eastAsia"/>
          <w:b/>
          <w:bCs/>
          <w:sz w:val="28"/>
          <w:szCs w:val="28"/>
        </w:rPr>
        <w:t>带电系数</w:t>
      </w:r>
      <w:r>
        <w:rPr>
          <w:rFonts w:hint="eastAsia"/>
          <w:b/>
          <w:bCs/>
          <w:i/>
          <w:iCs/>
          <w:sz w:val="28"/>
          <w:szCs w:val="28"/>
        </w:rPr>
        <w:t>K</w:t>
      </w:r>
      <w:r>
        <w:rPr>
          <w:rFonts w:hint="eastAsia"/>
          <w:b/>
          <w:bCs/>
          <w:sz w:val="28"/>
          <w:szCs w:val="28"/>
          <w:vertAlign w:val="subscript"/>
        </w:rPr>
        <w:t>1</w:t>
      </w:r>
      <w:r>
        <w:rPr>
          <w:rFonts w:hint="eastAsia"/>
          <w:b/>
          <w:bCs/>
          <w:sz w:val="28"/>
          <w:szCs w:val="28"/>
        </w:rPr>
        <w:t xml:space="preserve"> energy coefficient </w:t>
      </w:r>
      <w:r>
        <w:rPr>
          <w:rFonts w:hint="eastAsia"/>
          <w:b/>
          <w:bCs/>
          <w:i/>
          <w:iCs/>
          <w:sz w:val="28"/>
          <w:szCs w:val="28"/>
        </w:rPr>
        <w:t>K</w:t>
      </w:r>
      <w:r>
        <w:rPr>
          <w:rFonts w:hint="eastAsia"/>
          <w:b/>
          <w:bCs/>
          <w:sz w:val="28"/>
          <w:szCs w:val="28"/>
          <w:vertAlign w:val="subscript"/>
        </w:rPr>
        <w:t>1</w:t>
      </w:r>
    </w:p>
    <w:p>
      <w:pPr>
        <w:rPr>
          <w:sz w:val="24"/>
          <w:szCs w:val="24"/>
        </w:rPr>
      </w:pPr>
      <w:r>
        <w:rPr>
          <w:rFonts w:hint="eastAsia"/>
          <w:sz w:val="24"/>
          <w:szCs w:val="24"/>
        </w:rPr>
        <w:t xml:space="preserve">   同形式绝缘子带电所测ESDD/NSDD（SES）值与非带电所测ESDD/NSDD（SES）值之比，</w:t>
      </w:r>
      <w:r>
        <w:rPr>
          <w:rFonts w:hint="eastAsia"/>
          <w:i/>
          <w:iCs/>
          <w:sz w:val="24"/>
          <w:szCs w:val="24"/>
        </w:rPr>
        <w:t>K</w:t>
      </w:r>
      <w:r>
        <w:rPr>
          <w:rFonts w:hint="eastAsia"/>
          <w:sz w:val="24"/>
          <w:szCs w:val="24"/>
          <w:vertAlign w:val="subscript"/>
        </w:rPr>
        <w:t>1</w:t>
      </w:r>
      <w:r>
        <w:rPr>
          <w:rFonts w:hint="eastAsia"/>
          <w:sz w:val="24"/>
          <w:szCs w:val="24"/>
        </w:rPr>
        <w:t>一般为1.1~1.5。</w:t>
      </w:r>
      <w:bookmarkStart w:id="5" w:name="_Toc332915213"/>
    </w:p>
    <w:p>
      <w:pPr>
        <w:widowControl/>
        <w:jc w:val="left"/>
        <w:rPr>
          <w:sz w:val="24"/>
          <w:szCs w:val="24"/>
        </w:rPr>
      </w:pPr>
      <w:r>
        <w:rPr>
          <w:sz w:val="24"/>
          <w:szCs w:val="24"/>
        </w:rPr>
        <w:br w:type="page"/>
      </w:r>
    </w:p>
    <w:p>
      <w:pPr>
        <w:pStyle w:val="2"/>
        <w:rPr>
          <w:sz w:val="52"/>
          <w:szCs w:val="52"/>
        </w:rPr>
      </w:pPr>
      <w:r>
        <w:rPr>
          <w:rFonts w:hint="eastAsia"/>
          <w:sz w:val="52"/>
          <w:szCs w:val="52"/>
        </w:rPr>
        <w:t>二、功能特点</w:t>
      </w:r>
      <w:bookmarkEnd w:id="5"/>
    </w:p>
    <w:p>
      <w:pPr>
        <w:rPr>
          <w:rFonts w:ascii="宋体" w:hAnsi="宋体"/>
          <w:sz w:val="28"/>
          <w:szCs w:val="28"/>
        </w:rPr>
      </w:pPr>
      <w:r>
        <w:rPr>
          <w:rFonts w:hint="eastAsia" w:ascii="宋体" w:hAnsi="宋体"/>
          <w:sz w:val="28"/>
          <w:szCs w:val="28"/>
        </w:rPr>
        <w:t>1)</w:t>
      </w:r>
      <w:r>
        <w:rPr>
          <w:rFonts w:ascii="宋体" w:hAnsi="宋体"/>
          <w:sz w:val="28"/>
          <w:szCs w:val="28"/>
        </w:rPr>
        <w:t>具有</w:t>
      </w:r>
      <w:r>
        <w:rPr>
          <w:rFonts w:hint="eastAsia" w:ascii="宋体" w:hAnsi="宋体"/>
          <w:sz w:val="28"/>
          <w:szCs w:val="28"/>
        </w:rPr>
        <w:t>量程自动切换</w:t>
      </w:r>
      <w:r>
        <w:rPr>
          <w:rFonts w:ascii="宋体" w:hAnsi="宋体"/>
          <w:sz w:val="28"/>
          <w:szCs w:val="28"/>
        </w:rPr>
        <w:t>功能</w:t>
      </w:r>
      <w:r>
        <w:rPr>
          <w:rFonts w:hint="eastAsia" w:ascii="宋体" w:hAnsi="宋体"/>
          <w:sz w:val="28"/>
          <w:szCs w:val="28"/>
        </w:rPr>
        <w:t>，测量速度快（</w:t>
      </w:r>
      <w:r>
        <w:rPr>
          <w:rFonts w:ascii="宋体" w:hAnsi="宋体"/>
          <w:sz w:val="28"/>
          <w:szCs w:val="28"/>
        </w:rPr>
        <w:t>3</w:t>
      </w:r>
      <w:r>
        <w:rPr>
          <w:rFonts w:hint="eastAsia" w:ascii="宋体" w:hAnsi="宋体"/>
          <w:sz w:val="28"/>
          <w:szCs w:val="28"/>
        </w:rPr>
        <w:t>s/次）。</w:t>
      </w:r>
    </w:p>
    <w:p>
      <w:pPr>
        <w:rPr>
          <w:rFonts w:ascii="宋体" w:hAnsi="宋体"/>
          <w:sz w:val="28"/>
          <w:szCs w:val="28"/>
        </w:rPr>
      </w:pPr>
      <w:r>
        <w:rPr>
          <w:rFonts w:hint="eastAsia" w:ascii="宋体" w:hAnsi="宋体"/>
          <w:sz w:val="28"/>
          <w:szCs w:val="28"/>
        </w:rPr>
        <w:t>2)测量范围大，盐密范围</w:t>
      </w:r>
      <w:r>
        <w:rPr>
          <w:rFonts w:ascii="宋体" w:hAnsi="宋体"/>
          <w:sz w:val="28"/>
          <w:szCs w:val="28"/>
        </w:rPr>
        <w:t>0.0001mg/cm</w:t>
      </w:r>
      <w:r>
        <w:rPr>
          <w:rFonts w:ascii="宋体" w:hAnsi="宋体"/>
          <w:sz w:val="28"/>
          <w:szCs w:val="28"/>
          <w:vertAlign w:val="superscript"/>
        </w:rPr>
        <w:t>2</w:t>
      </w:r>
      <w:r>
        <w:rPr>
          <w:rFonts w:ascii="宋体" w:hAnsi="宋体"/>
          <w:sz w:val="28"/>
          <w:szCs w:val="28"/>
        </w:rPr>
        <w:t>～9.9999mg/cm</w:t>
      </w:r>
      <w:r>
        <w:rPr>
          <w:rFonts w:ascii="宋体" w:hAnsi="宋体"/>
          <w:sz w:val="28"/>
          <w:szCs w:val="28"/>
          <w:vertAlign w:val="superscript"/>
        </w:rPr>
        <w:t>2</w:t>
      </w:r>
      <w:r>
        <w:rPr>
          <w:rFonts w:hint="eastAsia" w:ascii="宋体" w:hAnsi="宋体"/>
          <w:sz w:val="28"/>
          <w:szCs w:val="28"/>
        </w:rPr>
        <w:t>。</w:t>
      </w:r>
    </w:p>
    <w:p>
      <w:pPr>
        <w:rPr>
          <w:rFonts w:ascii="宋体" w:hAnsi="宋体"/>
          <w:sz w:val="28"/>
          <w:szCs w:val="28"/>
        </w:rPr>
      </w:pPr>
      <w:r>
        <w:rPr>
          <w:rFonts w:hint="eastAsia" w:ascii="宋体" w:hAnsi="宋体"/>
          <w:sz w:val="28"/>
          <w:szCs w:val="28"/>
        </w:rPr>
        <w:t>3)中英文界面可自主切换。</w:t>
      </w:r>
    </w:p>
    <w:p>
      <w:pPr>
        <w:rPr>
          <w:rFonts w:ascii="宋体" w:hAnsi="宋体"/>
          <w:sz w:val="28"/>
          <w:szCs w:val="28"/>
        </w:rPr>
      </w:pPr>
      <w:r>
        <w:rPr>
          <w:rFonts w:hint="eastAsia" w:ascii="宋体" w:hAnsi="宋体"/>
          <w:sz w:val="28"/>
          <w:szCs w:val="28"/>
        </w:rPr>
        <w:t>4)采用</w:t>
      </w:r>
      <w:r>
        <w:rPr>
          <w:rFonts w:ascii="宋体" w:hAnsi="宋体"/>
          <w:sz w:val="28"/>
          <w:szCs w:val="28"/>
        </w:rPr>
        <w:t>480*272</w:t>
      </w:r>
      <w:r>
        <w:rPr>
          <w:rFonts w:hint="eastAsia" w:ascii="宋体" w:hAnsi="宋体"/>
          <w:sz w:val="28"/>
          <w:szCs w:val="28"/>
        </w:rPr>
        <w:t>(5英寸)彩色触摸液晶屏幕。</w:t>
      </w:r>
    </w:p>
    <w:p>
      <w:pPr>
        <w:rPr>
          <w:rFonts w:ascii="宋体" w:hAnsi="宋体"/>
          <w:sz w:val="28"/>
          <w:szCs w:val="28"/>
        </w:rPr>
      </w:pPr>
      <w:bookmarkStart w:id="6" w:name="OLE_LINK10"/>
      <w:bookmarkStart w:id="7" w:name="OLE_LINK9"/>
      <w:r>
        <w:rPr>
          <w:rFonts w:hint="eastAsia" w:ascii="宋体" w:hAnsi="宋体"/>
          <w:sz w:val="28"/>
          <w:szCs w:val="28"/>
        </w:rPr>
        <w:t>5)可直接显示并</w:t>
      </w:r>
      <w:r>
        <w:rPr>
          <w:rFonts w:ascii="宋体" w:hAnsi="宋体"/>
          <w:sz w:val="28"/>
          <w:szCs w:val="28"/>
        </w:rPr>
        <w:t>打印</w:t>
      </w:r>
      <w:r>
        <w:rPr>
          <w:rFonts w:hint="eastAsia" w:ascii="宋体" w:hAnsi="宋体"/>
          <w:sz w:val="28"/>
          <w:szCs w:val="28"/>
        </w:rPr>
        <w:t>盐密度、电导率、温度、污秽等级、统一爬电比距</w:t>
      </w:r>
      <w:bookmarkEnd w:id="6"/>
      <w:bookmarkEnd w:id="7"/>
      <w:bookmarkStart w:id="8" w:name="OLE_LINK12"/>
      <w:bookmarkStart w:id="9" w:name="OLE_LINK11"/>
      <w:r>
        <w:rPr>
          <w:rFonts w:hint="eastAsia" w:ascii="宋体" w:hAnsi="宋体"/>
          <w:sz w:val="28"/>
          <w:szCs w:val="28"/>
        </w:rPr>
        <w:t>。</w:t>
      </w:r>
    </w:p>
    <w:p>
      <w:pPr>
        <w:rPr>
          <w:rFonts w:ascii="宋体" w:hAnsi="宋体"/>
          <w:sz w:val="28"/>
          <w:szCs w:val="28"/>
        </w:rPr>
      </w:pPr>
      <w:r>
        <w:rPr>
          <w:rFonts w:hint="eastAsia" w:ascii="宋体" w:hAnsi="宋体"/>
          <w:sz w:val="28"/>
          <w:szCs w:val="28"/>
        </w:rPr>
        <w:t>6)</w:t>
      </w:r>
      <w:r>
        <w:rPr>
          <w:rFonts w:ascii="宋体" w:hAnsi="宋体"/>
          <w:sz w:val="28"/>
          <w:szCs w:val="28"/>
        </w:rPr>
        <w:t>自动进行温度补偿，直接显示20</w:t>
      </w:r>
      <w:r>
        <w:rPr>
          <w:rFonts w:ascii="宋体" w:hAnsi="宋体" w:cs="Arial Unicode MS"/>
          <w:sz w:val="28"/>
          <w:szCs w:val="28"/>
        </w:rPr>
        <w:t>℃</w:t>
      </w:r>
      <w:r>
        <w:rPr>
          <w:rFonts w:ascii="宋体" w:hAnsi="宋体"/>
          <w:sz w:val="28"/>
          <w:szCs w:val="28"/>
        </w:rPr>
        <w:t>时</w:t>
      </w:r>
      <w:r>
        <w:rPr>
          <w:rFonts w:hint="eastAsia" w:ascii="宋体" w:hAnsi="宋体"/>
          <w:sz w:val="28"/>
          <w:szCs w:val="28"/>
        </w:rPr>
        <w:t>的</w:t>
      </w:r>
      <w:r>
        <w:rPr>
          <w:rFonts w:ascii="宋体" w:hAnsi="宋体"/>
          <w:sz w:val="28"/>
          <w:szCs w:val="28"/>
        </w:rPr>
        <w:t>标准电导率和等值附盐</w:t>
      </w:r>
      <w:r>
        <w:rPr>
          <w:rFonts w:hint="eastAsia" w:ascii="宋体" w:hAnsi="宋体"/>
          <w:sz w:val="28"/>
          <w:szCs w:val="28"/>
        </w:rPr>
        <w:t>（</w:t>
      </w:r>
      <w:r>
        <w:rPr>
          <w:rFonts w:ascii="宋体" w:hAnsi="宋体"/>
          <w:sz w:val="28"/>
          <w:szCs w:val="28"/>
        </w:rPr>
        <w:t>ESDD）</w:t>
      </w:r>
      <w:bookmarkEnd w:id="8"/>
      <w:bookmarkEnd w:id="9"/>
      <w:r>
        <w:rPr>
          <w:rFonts w:hint="eastAsia" w:ascii="宋体" w:hAnsi="宋体"/>
          <w:sz w:val="28"/>
          <w:szCs w:val="28"/>
        </w:rPr>
        <w:t>。</w:t>
      </w:r>
    </w:p>
    <w:p>
      <w:pPr>
        <w:rPr>
          <w:rFonts w:ascii="宋体" w:hAnsi="宋体"/>
          <w:sz w:val="28"/>
          <w:szCs w:val="28"/>
        </w:rPr>
      </w:pPr>
      <w:r>
        <w:rPr>
          <w:rFonts w:hint="eastAsia" w:ascii="宋体" w:hAnsi="宋体"/>
          <w:sz w:val="28"/>
          <w:szCs w:val="28"/>
        </w:rPr>
        <w:t>7)</w:t>
      </w:r>
      <w:r>
        <w:rPr>
          <w:rFonts w:ascii="宋体" w:hAnsi="宋体"/>
          <w:sz w:val="28"/>
          <w:szCs w:val="28"/>
        </w:rPr>
        <w:t>具有自动祛除</w:t>
      </w:r>
      <w:r>
        <w:rPr>
          <w:rFonts w:hint="eastAsia" w:ascii="宋体" w:hAnsi="宋体"/>
          <w:sz w:val="28"/>
          <w:szCs w:val="28"/>
        </w:rPr>
        <w:t>原溶液含盐量的功能，降低了对清洗液的要求。</w:t>
      </w:r>
    </w:p>
    <w:p>
      <w:pPr>
        <w:rPr>
          <w:rFonts w:ascii="宋体" w:hAnsi="宋体"/>
          <w:sz w:val="28"/>
          <w:szCs w:val="28"/>
        </w:rPr>
      </w:pPr>
      <w:r>
        <w:rPr>
          <w:rFonts w:hint="eastAsia" w:ascii="宋体" w:hAnsi="宋体"/>
          <w:sz w:val="28"/>
          <w:szCs w:val="28"/>
        </w:rPr>
        <w:t>8)</w:t>
      </w:r>
      <w:r>
        <w:rPr>
          <w:rFonts w:ascii="宋体" w:hAnsi="宋体"/>
          <w:sz w:val="28"/>
          <w:szCs w:val="28"/>
        </w:rPr>
        <w:t>自动将不带电测量的盐密度（ESDD）转换为带电测量的盐密度（ESDD）</w:t>
      </w:r>
      <w:r>
        <w:rPr>
          <w:rFonts w:hint="eastAsia" w:ascii="宋体" w:hAnsi="宋体"/>
          <w:sz w:val="28"/>
          <w:szCs w:val="28"/>
        </w:rPr>
        <w:t>。</w:t>
      </w:r>
    </w:p>
    <w:p>
      <w:pPr>
        <w:rPr>
          <w:rFonts w:ascii="宋体" w:hAnsi="宋体"/>
          <w:sz w:val="28"/>
          <w:szCs w:val="28"/>
        </w:rPr>
      </w:pPr>
      <w:r>
        <w:rPr>
          <w:rFonts w:hint="eastAsia" w:ascii="宋体" w:hAnsi="宋体"/>
          <w:sz w:val="28"/>
          <w:szCs w:val="28"/>
        </w:rPr>
        <w:t>9)</w:t>
      </w:r>
      <w:r>
        <w:rPr>
          <w:rFonts w:ascii="宋体" w:hAnsi="宋体"/>
          <w:sz w:val="28"/>
          <w:szCs w:val="28"/>
        </w:rPr>
        <w:t>可存储</w:t>
      </w:r>
      <w:r>
        <w:rPr>
          <w:rFonts w:hint="eastAsia" w:ascii="宋体" w:hAnsi="宋体"/>
          <w:sz w:val="28"/>
          <w:szCs w:val="28"/>
        </w:rPr>
        <w:t>10万</w:t>
      </w:r>
      <w:r>
        <w:rPr>
          <w:rFonts w:ascii="宋体" w:hAnsi="宋体"/>
          <w:sz w:val="28"/>
          <w:szCs w:val="28"/>
        </w:rPr>
        <w:t>组</w:t>
      </w:r>
      <w:r>
        <w:rPr>
          <w:rFonts w:hint="eastAsia" w:ascii="宋体" w:hAnsi="宋体"/>
          <w:sz w:val="28"/>
          <w:szCs w:val="28"/>
        </w:rPr>
        <w:t>记录，并可将记录导出</w:t>
      </w:r>
      <w:r>
        <w:rPr>
          <w:rFonts w:ascii="宋体" w:hAnsi="宋体"/>
          <w:sz w:val="28"/>
          <w:szCs w:val="28"/>
        </w:rPr>
        <w:t>至</w:t>
      </w:r>
      <w:r>
        <w:rPr>
          <w:rFonts w:hint="eastAsia" w:ascii="宋体" w:hAnsi="宋体"/>
          <w:sz w:val="28"/>
          <w:szCs w:val="28"/>
        </w:rPr>
        <w:t>U盘</w:t>
      </w:r>
      <w:r>
        <w:rPr>
          <w:rFonts w:ascii="宋体" w:hAnsi="宋体"/>
          <w:sz w:val="28"/>
          <w:szCs w:val="28"/>
        </w:rPr>
        <w:t>或通过打印机打印</w:t>
      </w:r>
      <w:r>
        <w:rPr>
          <w:rFonts w:hint="eastAsia" w:ascii="宋体" w:hAnsi="宋体"/>
          <w:sz w:val="28"/>
          <w:szCs w:val="28"/>
        </w:rPr>
        <w:t>。</w:t>
      </w:r>
    </w:p>
    <w:p>
      <w:pPr>
        <w:rPr>
          <w:rFonts w:ascii="宋体" w:hAnsi="宋体"/>
          <w:sz w:val="28"/>
          <w:szCs w:val="28"/>
        </w:rPr>
      </w:pPr>
      <w:bookmarkStart w:id="10" w:name="OLE_LINK14"/>
      <w:bookmarkStart w:id="11" w:name="OLE_LINK13"/>
      <w:r>
        <w:rPr>
          <w:rFonts w:hint="eastAsia" w:ascii="宋体" w:hAnsi="宋体"/>
          <w:sz w:val="28"/>
          <w:szCs w:val="28"/>
        </w:rPr>
        <w:t>10)可查阅、删除、导出单条记录，也可删除所有记录。</w:t>
      </w:r>
    </w:p>
    <w:bookmarkEnd w:id="10"/>
    <w:bookmarkEnd w:id="11"/>
    <w:p>
      <w:pPr>
        <w:rPr>
          <w:rFonts w:ascii="宋体" w:hAnsi="宋体"/>
          <w:sz w:val="28"/>
          <w:szCs w:val="28"/>
        </w:rPr>
      </w:pPr>
      <w:r>
        <w:rPr>
          <w:rFonts w:hint="eastAsia" w:ascii="宋体" w:hAnsi="宋体"/>
          <w:sz w:val="28"/>
          <w:szCs w:val="28"/>
        </w:rPr>
        <w:t>11)内置大容量充电锂电池（2600mAh）</w:t>
      </w:r>
      <w:r>
        <w:rPr>
          <w:rFonts w:ascii="宋体" w:hAnsi="宋体"/>
          <w:sz w:val="28"/>
          <w:szCs w:val="28"/>
        </w:rPr>
        <w:t>，适合野外现场</w:t>
      </w:r>
      <w:r>
        <w:rPr>
          <w:rFonts w:hint="eastAsia" w:ascii="宋体" w:hAnsi="宋体"/>
          <w:sz w:val="28"/>
          <w:szCs w:val="28"/>
        </w:rPr>
        <w:t>使用</w:t>
      </w:r>
      <w:r>
        <w:rPr>
          <w:rFonts w:ascii="宋体" w:hAnsi="宋体"/>
          <w:sz w:val="28"/>
          <w:szCs w:val="28"/>
        </w:rPr>
        <w:t>。</w:t>
      </w:r>
    </w:p>
    <w:p>
      <w:pPr>
        <w:rPr>
          <w:rFonts w:ascii="宋体" w:hAnsi="宋体"/>
          <w:sz w:val="28"/>
          <w:szCs w:val="28"/>
        </w:rPr>
      </w:pPr>
    </w:p>
    <w:p>
      <w:pPr>
        <w:pStyle w:val="2"/>
        <w:rPr>
          <w:sz w:val="52"/>
          <w:szCs w:val="52"/>
        </w:rPr>
      </w:pPr>
      <w:bookmarkStart w:id="12" w:name="_Toc332915214"/>
      <w:r>
        <w:rPr>
          <w:rFonts w:hint="eastAsia"/>
          <w:sz w:val="52"/>
          <w:szCs w:val="52"/>
        </w:rPr>
        <w:t>三、</w:t>
      </w:r>
      <w:r>
        <w:rPr>
          <w:sz w:val="52"/>
          <w:szCs w:val="52"/>
        </w:rPr>
        <w:t>产品参数</w:t>
      </w:r>
      <w:bookmarkEnd w:id="12"/>
    </w:p>
    <w:p>
      <w:pPr>
        <w:rPr>
          <w:sz w:val="28"/>
          <w:szCs w:val="28"/>
        </w:rPr>
      </w:pPr>
      <w:r>
        <w:rPr>
          <w:rFonts w:hint="eastAsia"/>
          <w:b/>
          <w:sz w:val="28"/>
          <w:szCs w:val="28"/>
        </w:rPr>
        <w:t>3.1</w:t>
      </w:r>
      <w:r>
        <w:rPr>
          <w:b/>
          <w:sz w:val="28"/>
          <w:szCs w:val="28"/>
        </w:rPr>
        <w:t xml:space="preserve"> </w:t>
      </w:r>
      <w:r>
        <w:rPr>
          <w:rFonts w:hint="eastAsia"/>
          <w:b/>
          <w:sz w:val="28"/>
          <w:szCs w:val="28"/>
        </w:rPr>
        <w:t>测量范围</w:t>
      </w:r>
      <w:r>
        <w:rPr>
          <w:rFonts w:hint="eastAsia"/>
          <w:sz w:val="28"/>
          <w:szCs w:val="28"/>
        </w:rPr>
        <w:t>：</w:t>
      </w:r>
    </w:p>
    <w:p>
      <w:pPr>
        <w:ind w:firstLine="560" w:firstLineChars="200"/>
        <w:rPr>
          <w:sz w:val="28"/>
          <w:szCs w:val="28"/>
        </w:rPr>
      </w:pPr>
      <w:bookmarkStart w:id="13" w:name="OLE_LINK16"/>
      <w:bookmarkStart w:id="14" w:name="OLE_LINK15"/>
      <w:r>
        <w:rPr>
          <w:rFonts w:hint="eastAsia"/>
          <w:sz w:val="28"/>
          <w:szCs w:val="28"/>
        </w:rPr>
        <w:t>盐密：</w:t>
      </w:r>
      <w:r>
        <w:rPr>
          <w:sz w:val="28"/>
          <w:szCs w:val="28"/>
        </w:rPr>
        <w:t>0.0001mg/cm</w:t>
      </w:r>
      <w:r>
        <w:rPr>
          <w:sz w:val="28"/>
          <w:szCs w:val="28"/>
          <w:vertAlign w:val="superscript"/>
        </w:rPr>
        <w:t>2</w:t>
      </w:r>
      <w:r>
        <w:rPr>
          <w:rFonts w:hint="eastAsia" w:eastAsia="黑体"/>
          <w:sz w:val="28"/>
          <w:szCs w:val="28"/>
        </w:rPr>
        <w:t>～</w:t>
      </w:r>
      <w:r>
        <w:rPr>
          <w:sz w:val="28"/>
          <w:szCs w:val="28"/>
        </w:rPr>
        <w:t>9.9999mg/cm</w:t>
      </w:r>
      <w:r>
        <w:rPr>
          <w:sz w:val="28"/>
          <w:szCs w:val="28"/>
          <w:vertAlign w:val="superscript"/>
        </w:rPr>
        <w:t>2</w:t>
      </w:r>
      <w:r>
        <w:rPr>
          <w:rFonts w:hint="eastAsia"/>
          <w:sz w:val="28"/>
          <w:szCs w:val="28"/>
        </w:rPr>
        <w:t>（按</w:t>
      </w:r>
      <w:r>
        <w:rPr>
          <w:sz w:val="28"/>
          <w:szCs w:val="28"/>
        </w:rPr>
        <w:t>X-4.5</w:t>
      </w:r>
      <w:r>
        <w:rPr>
          <w:rFonts w:hint="eastAsia"/>
          <w:sz w:val="28"/>
          <w:szCs w:val="28"/>
        </w:rPr>
        <w:t>型绝缘子为准）</w:t>
      </w:r>
    </w:p>
    <w:p>
      <w:pPr>
        <w:ind w:firstLine="560" w:firstLineChars="200"/>
        <w:rPr>
          <w:sz w:val="28"/>
          <w:szCs w:val="28"/>
        </w:rPr>
      </w:pPr>
      <w:r>
        <w:rPr>
          <w:rFonts w:hint="eastAsia"/>
          <w:sz w:val="28"/>
          <w:szCs w:val="28"/>
        </w:rPr>
        <w:t>测量温度：0</w:t>
      </w:r>
      <w:r>
        <w:rPr>
          <w:rFonts w:ascii="黑体" w:hAnsi="黑体" w:eastAsia="黑体" w:cs="Calibri"/>
          <w:sz w:val="28"/>
          <w:szCs w:val="28"/>
        </w:rPr>
        <w:t>℃</w:t>
      </w:r>
      <w:r>
        <w:rPr>
          <w:rFonts w:hint="eastAsia" w:eastAsia="黑体"/>
          <w:sz w:val="28"/>
          <w:szCs w:val="28"/>
        </w:rPr>
        <w:t>～100</w:t>
      </w:r>
      <w:r>
        <w:rPr>
          <w:rFonts w:ascii="黑体" w:hAnsi="黑体" w:eastAsia="黑体" w:cs="Calibri"/>
          <w:sz w:val="28"/>
          <w:szCs w:val="28"/>
        </w:rPr>
        <w:t>℃</w:t>
      </w:r>
    </w:p>
    <w:p>
      <w:pPr>
        <w:ind w:firstLine="560" w:firstLineChars="200"/>
        <w:rPr>
          <w:sz w:val="28"/>
          <w:szCs w:val="28"/>
        </w:rPr>
      </w:pPr>
      <w:r>
        <w:rPr>
          <w:rFonts w:hint="eastAsia"/>
          <w:sz w:val="28"/>
          <w:szCs w:val="28"/>
        </w:rPr>
        <w:t>测量电导率：</w:t>
      </w:r>
      <w:r>
        <w:rPr>
          <w:sz w:val="28"/>
          <w:szCs w:val="28"/>
        </w:rPr>
        <w:t>0</w:t>
      </w:r>
      <w:r>
        <w:rPr>
          <w:rFonts w:hint="eastAsia" w:eastAsia="黑体"/>
          <w:sz w:val="28"/>
          <w:szCs w:val="28"/>
        </w:rPr>
        <w:t>～2</w:t>
      </w:r>
      <w:r>
        <w:rPr>
          <w:sz w:val="28"/>
          <w:szCs w:val="28"/>
        </w:rPr>
        <w:t>00000</w:t>
      </w:r>
      <w:r>
        <w:rPr>
          <w:rFonts w:cs="Calibri"/>
          <w:sz w:val="28"/>
          <w:szCs w:val="28"/>
        </w:rPr>
        <w:t>μ</w:t>
      </w:r>
      <w:r>
        <w:rPr>
          <w:sz w:val="28"/>
          <w:szCs w:val="28"/>
        </w:rPr>
        <w:t>s/cm</w:t>
      </w:r>
    </w:p>
    <w:p>
      <w:pPr>
        <w:rPr>
          <w:sz w:val="28"/>
          <w:szCs w:val="28"/>
        </w:rPr>
      </w:pPr>
      <w:r>
        <w:rPr>
          <w:rFonts w:hint="eastAsia"/>
          <w:b/>
          <w:sz w:val="28"/>
          <w:szCs w:val="28"/>
        </w:rPr>
        <w:t>3.</w:t>
      </w:r>
      <w:r>
        <w:rPr>
          <w:b/>
          <w:sz w:val="28"/>
          <w:szCs w:val="28"/>
        </w:rPr>
        <w:t>2</w:t>
      </w:r>
      <w:r>
        <w:rPr>
          <w:rFonts w:hint="eastAsia"/>
          <w:b/>
          <w:sz w:val="28"/>
          <w:szCs w:val="28"/>
        </w:rPr>
        <w:t xml:space="preserve"> 基本误差</w:t>
      </w:r>
      <w:r>
        <w:rPr>
          <w:rFonts w:hint="eastAsia"/>
          <w:sz w:val="28"/>
          <w:szCs w:val="28"/>
        </w:rPr>
        <w:t>：</w:t>
      </w:r>
    </w:p>
    <w:p>
      <w:pPr>
        <w:ind w:firstLine="560" w:firstLineChars="200"/>
        <w:jc w:val="left"/>
        <w:rPr>
          <w:sz w:val="28"/>
          <w:szCs w:val="28"/>
        </w:rPr>
      </w:pPr>
      <w:r>
        <w:rPr>
          <w:rFonts w:hint="eastAsia"/>
          <w:sz w:val="28"/>
          <w:szCs w:val="28"/>
        </w:rPr>
        <w:t>测量盐密：分辨率</w:t>
      </w:r>
      <w:r>
        <w:rPr>
          <w:sz w:val="28"/>
          <w:szCs w:val="28"/>
        </w:rPr>
        <w:t>0.0001 mg/cm</w:t>
      </w:r>
      <w:r>
        <w:rPr>
          <w:sz w:val="28"/>
          <w:szCs w:val="28"/>
          <w:vertAlign w:val="superscript"/>
        </w:rPr>
        <w:t>2</w:t>
      </w:r>
    </w:p>
    <w:p>
      <w:pPr>
        <w:ind w:firstLine="560" w:firstLineChars="200"/>
        <w:jc w:val="left"/>
        <w:rPr>
          <w:sz w:val="28"/>
          <w:szCs w:val="28"/>
        </w:rPr>
      </w:pPr>
      <w:r>
        <w:rPr>
          <w:rFonts w:hint="eastAsia"/>
          <w:sz w:val="28"/>
          <w:szCs w:val="28"/>
        </w:rPr>
        <w:t>满量程精度：±</w:t>
      </w:r>
      <w:r>
        <w:rPr>
          <w:sz w:val="28"/>
          <w:szCs w:val="28"/>
        </w:rPr>
        <w:t>2%</w:t>
      </w:r>
    </w:p>
    <w:bookmarkEnd w:id="13"/>
    <w:bookmarkEnd w:id="14"/>
    <w:p>
      <w:pPr>
        <w:ind w:firstLine="560" w:firstLineChars="200"/>
        <w:jc w:val="left"/>
        <w:rPr>
          <w:sz w:val="28"/>
          <w:szCs w:val="28"/>
        </w:rPr>
      </w:pPr>
      <w:bookmarkStart w:id="15" w:name="OLE_LINK18"/>
      <w:bookmarkStart w:id="16" w:name="OLE_LINK17"/>
      <w:r>
        <w:rPr>
          <w:rFonts w:hint="eastAsia"/>
          <w:sz w:val="28"/>
          <w:szCs w:val="28"/>
        </w:rPr>
        <w:t>测量温度：分辨率</w:t>
      </w:r>
      <w:r>
        <w:rPr>
          <w:sz w:val="28"/>
          <w:szCs w:val="28"/>
        </w:rPr>
        <w:t>0.1</w:t>
      </w:r>
      <w:r>
        <w:rPr>
          <w:rFonts w:ascii="黑体" w:hAnsi="黑体" w:eastAsia="黑体" w:cs="Calibri"/>
          <w:sz w:val="28"/>
          <w:szCs w:val="28"/>
        </w:rPr>
        <w:t>℃</w:t>
      </w:r>
      <w:r>
        <w:rPr>
          <w:sz w:val="28"/>
          <w:szCs w:val="28"/>
        </w:rPr>
        <w:t>，</w:t>
      </w:r>
      <w:r>
        <w:rPr>
          <w:rFonts w:hint="eastAsia"/>
          <w:sz w:val="28"/>
          <w:szCs w:val="28"/>
        </w:rPr>
        <w:t>精度±</w:t>
      </w:r>
      <w:r>
        <w:rPr>
          <w:sz w:val="28"/>
          <w:szCs w:val="28"/>
        </w:rPr>
        <w:t>0.</w:t>
      </w:r>
      <w:r>
        <w:rPr>
          <w:rFonts w:hint="eastAsia"/>
          <w:sz w:val="28"/>
          <w:szCs w:val="28"/>
        </w:rPr>
        <w:t>5</w:t>
      </w:r>
      <w:r>
        <w:rPr>
          <w:rFonts w:ascii="黑体" w:hAnsi="黑体" w:eastAsia="黑体" w:cs="Calibri"/>
          <w:sz w:val="28"/>
          <w:szCs w:val="28"/>
        </w:rPr>
        <w:t>℃</w:t>
      </w:r>
    </w:p>
    <w:p>
      <w:pPr>
        <w:ind w:firstLine="560" w:firstLineChars="200"/>
        <w:jc w:val="left"/>
        <w:rPr>
          <w:sz w:val="28"/>
          <w:szCs w:val="28"/>
        </w:rPr>
      </w:pPr>
      <w:r>
        <w:rPr>
          <w:rFonts w:hint="eastAsia"/>
          <w:sz w:val="28"/>
          <w:szCs w:val="28"/>
        </w:rPr>
        <w:t>测量电导率：分辨率0.01</w:t>
      </w:r>
      <w:r>
        <w:rPr>
          <w:rFonts w:cs="Calibri"/>
          <w:sz w:val="28"/>
          <w:szCs w:val="28"/>
        </w:rPr>
        <w:t>μ</w:t>
      </w:r>
      <w:r>
        <w:rPr>
          <w:sz w:val="28"/>
          <w:szCs w:val="28"/>
        </w:rPr>
        <w:t>s/cm</w:t>
      </w:r>
    </w:p>
    <w:p>
      <w:pPr>
        <w:rPr>
          <w:rFonts w:ascii="Arial Unicode MS" w:hAnsi="Arial Unicode MS" w:eastAsia="Arial Unicode MS" w:cs="Arial Unicode MS"/>
          <w:sz w:val="28"/>
          <w:szCs w:val="28"/>
        </w:rPr>
      </w:pPr>
      <w:r>
        <w:rPr>
          <w:rFonts w:hint="eastAsia"/>
          <w:b/>
          <w:sz w:val="28"/>
          <w:szCs w:val="28"/>
        </w:rPr>
        <w:t>3.3</w:t>
      </w:r>
      <w:r>
        <w:rPr>
          <w:b/>
          <w:sz w:val="28"/>
          <w:szCs w:val="28"/>
        </w:rPr>
        <w:t xml:space="preserve"> </w:t>
      </w:r>
      <w:r>
        <w:rPr>
          <w:rFonts w:hint="eastAsia"/>
          <w:b/>
          <w:sz w:val="28"/>
          <w:szCs w:val="28"/>
        </w:rPr>
        <w:t>环境温度</w:t>
      </w:r>
      <w:r>
        <w:rPr>
          <w:rFonts w:hint="eastAsia"/>
          <w:sz w:val="28"/>
          <w:szCs w:val="28"/>
        </w:rPr>
        <w:t>：</w:t>
      </w:r>
      <w:r>
        <w:rPr>
          <w:rFonts w:ascii="宋体" w:hAnsi="宋体" w:cs="Arial Unicode MS"/>
          <w:sz w:val="28"/>
          <w:szCs w:val="28"/>
        </w:rPr>
        <w:t>0</w:t>
      </w:r>
      <w:r>
        <w:rPr>
          <w:rFonts w:hint="eastAsia" w:ascii="Arial Unicode MS" w:hAnsi="Arial Unicode MS" w:eastAsia="Arial Unicode MS" w:cs="Arial Unicode MS"/>
          <w:sz w:val="28"/>
          <w:szCs w:val="28"/>
        </w:rPr>
        <w:t>℃～</w:t>
      </w:r>
      <w:r>
        <w:rPr>
          <w:rFonts w:hint="eastAsia" w:ascii="宋体" w:hAnsi="宋体" w:cs="Arial Unicode MS"/>
          <w:sz w:val="28"/>
          <w:szCs w:val="28"/>
        </w:rPr>
        <w:t>6</w:t>
      </w:r>
      <w:r>
        <w:rPr>
          <w:rFonts w:ascii="宋体" w:hAnsi="宋体" w:cs="Arial Unicode MS"/>
          <w:sz w:val="28"/>
          <w:szCs w:val="28"/>
        </w:rPr>
        <w:t>0</w:t>
      </w:r>
      <w:r>
        <w:rPr>
          <w:rFonts w:hint="eastAsia" w:ascii="Arial Unicode MS" w:hAnsi="Arial Unicode MS" w:eastAsia="Arial Unicode MS" w:cs="Arial Unicode MS"/>
          <w:sz w:val="28"/>
          <w:szCs w:val="28"/>
        </w:rPr>
        <w:t>℃。</w:t>
      </w:r>
    </w:p>
    <w:p>
      <w:pPr>
        <w:rPr>
          <w:sz w:val="28"/>
          <w:szCs w:val="28"/>
        </w:rPr>
      </w:pPr>
      <w:r>
        <w:rPr>
          <w:rFonts w:hint="eastAsia"/>
          <w:b/>
          <w:sz w:val="28"/>
          <w:szCs w:val="28"/>
        </w:rPr>
        <w:t>3.4</w:t>
      </w:r>
      <w:r>
        <w:rPr>
          <w:b/>
          <w:sz w:val="28"/>
          <w:szCs w:val="28"/>
        </w:rPr>
        <w:t xml:space="preserve"> </w:t>
      </w:r>
      <w:r>
        <w:rPr>
          <w:rFonts w:hint="eastAsia"/>
          <w:b/>
          <w:sz w:val="28"/>
          <w:szCs w:val="28"/>
        </w:rPr>
        <w:t>环境湿度:</w:t>
      </w:r>
      <w:r>
        <w:rPr>
          <w:rFonts w:hint="eastAsia"/>
          <w:sz w:val="28"/>
          <w:szCs w:val="28"/>
        </w:rPr>
        <w:t xml:space="preserve">  &lt;90%。</w:t>
      </w:r>
    </w:p>
    <w:p>
      <w:pPr>
        <w:rPr>
          <w:b/>
          <w:sz w:val="28"/>
          <w:szCs w:val="28"/>
        </w:rPr>
      </w:pPr>
      <w:r>
        <w:rPr>
          <w:rFonts w:hint="eastAsia"/>
          <w:b/>
          <w:sz w:val="28"/>
          <w:szCs w:val="28"/>
        </w:rPr>
        <w:t>3.5 体积与重量</w:t>
      </w:r>
    </w:p>
    <w:bookmarkEnd w:id="15"/>
    <w:bookmarkEnd w:id="16"/>
    <w:p>
      <w:pPr>
        <w:ind w:firstLine="540"/>
        <w:rPr>
          <w:sz w:val="28"/>
          <w:szCs w:val="28"/>
        </w:rPr>
      </w:pPr>
      <w:r>
        <w:rPr>
          <w:rFonts w:hint="eastAsia"/>
          <w:sz w:val="28"/>
          <w:szCs w:val="28"/>
        </w:rPr>
        <w:t>整机机箱尺寸：长</w:t>
      </w:r>
      <w:r>
        <w:rPr>
          <w:sz w:val="28"/>
          <w:szCs w:val="28"/>
        </w:rPr>
        <w:t>356</w:t>
      </w:r>
      <w:r>
        <w:rPr>
          <w:rFonts w:hint="eastAsia"/>
          <w:sz w:val="28"/>
          <w:szCs w:val="28"/>
        </w:rPr>
        <w:t>mm*宽</w:t>
      </w:r>
      <w:r>
        <w:rPr>
          <w:sz w:val="28"/>
          <w:szCs w:val="28"/>
        </w:rPr>
        <w:t>260</w:t>
      </w:r>
      <w:r>
        <w:rPr>
          <w:rFonts w:hint="eastAsia"/>
          <w:sz w:val="28"/>
          <w:szCs w:val="28"/>
        </w:rPr>
        <w:t>mm*高</w:t>
      </w:r>
      <w:r>
        <w:rPr>
          <w:sz w:val="28"/>
          <w:szCs w:val="28"/>
        </w:rPr>
        <w:t>133</w:t>
      </w:r>
      <w:r>
        <w:rPr>
          <w:rFonts w:hint="eastAsia"/>
          <w:sz w:val="28"/>
          <w:szCs w:val="28"/>
        </w:rPr>
        <w:t>mm。</w:t>
      </w:r>
    </w:p>
    <w:p>
      <w:pPr>
        <w:ind w:firstLine="540"/>
        <w:rPr>
          <w:sz w:val="28"/>
          <w:szCs w:val="28"/>
        </w:rPr>
      </w:pPr>
      <w:r>
        <w:rPr>
          <w:rFonts w:hint="eastAsia"/>
          <w:sz w:val="28"/>
          <w:szCs w:val="28"/>
        </w:rPr>
        <w:t>整机重量：约2.5Kg。</w:t>
      </w:r>
    </w:p>
    <w:p>
      <w:pPr>
        <w:ind w:firstLine="540"/>
        <w:rPr>
          <w:sz w:val="28"/>
          <w:szCs w:val="28"/>
        </w:rPr>
      </w:pPr>
    </w:p>
    <w:p>
      <w:pPr>
        <w:pStyle w:val="2"/>
        <w:rPr>
          <w:sz w:val="52"/>
          <w:szCs w:val="52"/>
        </w:rPr>
      </w:pPr>
      <w:bookmarkStart w:id="17" w:name="_Toc332915215"/>
      <w:r>
        <w:rPr>
          <w:rFonts w:hint="eastAsia"/>
          <w:sz w:val="52"/>
          <w:szCs w:val="52"/>
        </w:rPr>
        <w:t>四、使用说明</w:t>
      </w:r>
      <w:bookmarkEnd w:id="17"/>
    </w:p>
    <w:p>
      <w:pPr>
        <w:rPr>
          <w:b/>
          <w:sz w:val="32"/>
          <w:szCs w:val="32"/>
        </w:rPr>
      </w:pPr>
      <w:bookmarkStart w:id="18" w:name="OLE_LINK20"/>
      <w:bookmarkStart w:id="19" w:name="OLE_LINK19"/>
      <w:r>
        <w:rPr>
          <w:b/>
          <w:sz w:val="32"/>
          <w:szCs w:val="32"/>
        </w:rPr>
        <w:t>4.1</w:t>
      </w:r>
      <w:r>
        <w:rPr>
          <w:rFonts w:hint="eastAsia"/>
          <w:b/>
          <w:sz w:val="32"/>
          <w:szCs w:val="32"/>
        </w:rPr>
        <w:t xml:space="preserve"> 主机外观与功能</w:t>
      </w:r>
    </w:p>
    <w:p>
      <w:pPr>
        <w:jc w:val="center"/>
        <w:rPr>
          <w:b/>
          <w:sz w:val="32"/>
          <w:szCs w:val="32"/>
        </w:rPr>
      </w:pPr>
      <w:r>
        <w:rPr>
          <w:b/>
          <w:sz w:val="32"/>
          <w:szCs w:val="32"/>
        </w:rPr>
        <w:drawing>
          <wp:inline distT="0" distB="0" distL="0" distR="0">
            <wp:extent cx="3474720" cy="2672080"/>
            <wp:effectExtent l="0" t="0" r="11430" b="13970"/>
            <wp:docPr id="2" name="图片 2" descr="C:\Users\Administrator\Desktop\触摸屏盐密仪版面.jpg触摸屏盐密仪版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触摸屏盐密仪版面.jpg触摸屏盐密仪版面"/>
                    <pic:cNvPicPr>
                      <a:picLocks noChangeAspect="1" noChangeArrowheads="1"/>
                    </pic:cNvPicPr>
                  </pic:nvPicPr>
                  <pic:blipFill>
                    <a:blip r:embed="rId6" cstate="print"/>
                    <a:srcRect/>
                    <a:stretch>
                      <a:fillRect/>
                    </a:stretch>
                  </pic:blipFill>
                  <pic:spPr>
                    <a:xfrm>
                      <a:off x="0" y="0"/>
                      <a:ext cx="3474720" cy="2682344"/>
                    </a:xfrm>
                    <a:prstGeom prst="rect">
                      <a:avLst/>
                    </a:prstGeom>
                    <a:noFill/>
                    <a:ln>
                      <a:noFill/>
                    </a:ln>
                  </pic:spPr>
                </pic:pic>
              </a:graphicData>
            </a:graphic>
          </wp:inline>
        </w:drawing>
      </w:r>
      <w:bookmarkEnd w:id="18"/>
      <w:bookmarkEnd w:id="19"/>
    </w:p>
    <w:p>
      <w:pPr>
        <w:rPr>
          <w:sz w:val="28"/>
          <w:szCs w:val="28"/>
        </w:rPr>
      </w:pPr>
      <w:r>
        <w:rPr>
          <w:rFonts w:hint="eastAsia"/>
          <w:sz w:val="28"/>
          <w:szCs w:val="28"/>
        </w:rPr>
        <w:t>充电指示灯：红色--正在充电；绿色--已经充满。</w:t>
      </w:r>
    </w:p>
    <w:p>
      <w:pPr>
        <w:rPr>
          <w:b/>
          <w:sz w:val="32"/>
          <w:szCs w:val="32"/>
        </w:rPr>
      </w:pPr>
      <w:r>
        <w:rPr>
          <w:b/>
          <w:sz w:val="32"/>
          <w:szCs w:val="32"/>
        </w:rPr>
        <w:t>4.2</w:t>
      </w:r>
      <w:r>
        <w:rPr>
          <w:rFonts w:hint="eastAsia"/>
          <w:b/>
          <w:sz w:val="32"/>
          <w:szCs w:val="32"/>
        </w:rPr>
        <w:t>测试步骤</w:t>
      </w:r>
    </w:p>
    <w:p>
      <w:pPr>
        <w:rPr>
          <w:sz w:val="28"/>
          <w:szCs w:val="28"/>
        </w:rPr>
      </w:pPr>
      <w:r>
        <w:rPr>
          <w:b/>
          <w:sz w:val="28"/>
          <w:szCs w:val="28"/>
        </w:rPr>
        <w:t>4.2.1</w:t>
      </w:r>
      <w:r>
        <w:rPr>
          <w:rFonts w:hint="eastAsia"/>
          <w:b/>
          <w:sz w:val="28"/>
          <w:szCs w:val="28"/>
        </w:rPr>
        <w:t>配置溶剂</w:t>
      </w:r>
    </w:p>
    <w:p>
      <w:pPr>
        <w:ind w:firstLine="560" w:firstLineChars="200"/>
        <w:rPr>
          <w:sz w:val="28"/>
          <w:szCs w:val="28"/>
        </w:rPr>
      </w:pPr>
      <w:r>
        <w:rPr>
          <w:rFonts w:hint="eastAsia"/>
          <w:sz w:val="28"/>
          <w:szCs w:val="28"/>
        </w:rPr>
        <w:t>溶剂选择：建议使用去离子水或蒸馏水。也可以使用质量合格的饮用纯净水，但以电导率小于10us/cm的水为宜。如果使用饮用纯净水，则需要修改“参数”--“基准值”，将原始溶液的含盐量作为测量数据的基准值。（详细操作见功能说明--参数）</w:t>
      </w:r>
    </w:p>
    <w:p>
      <w:pPr>
        <w:ind w:firstLine="560" w:firstLineChars="200"/>
        <w:rPr>
          <w:sz w:val="28"/>
          <w:szCs w:val="28"/>
        </w:rPr>
      </w:pPr>
      <w:r>
        <w:rPr>
          <w:rFonts w:hint="eastAsia"/>
          <w:sz w:val="28"/>
          <w:szCs w:val="28"/>
        </w:rPr>
        <w:t>溶剂用量：标准普通型绝缘子每片用水量为300</w:t>
      </w:r>
      <w:r>
        <w:rPr>
          <w:sz w:val="28"/>
          <w:szCs w:val="28"/>
        </w:rPr>
        <w:t>ml</w:t>
      </w:r>
      <w:r>
        <w:rPr>
          <w:rFonts w:hint="eastAsia"/>
          <w:sz w:val="28"/>
          <w:szCs w:val="28"/>
        </w:rPr>
        <w:t xml:space="preserve"> 。但是当被测绝缘子的表面积与普通绝缘子不同时，可参照下表，根据绝缘子表面积大小按比例适当增减用水量。</w:t>
      </w:r>
    </w:p>
    <w:p>
      <w:pPr>
        <w:ind w:firstLine="2389" w:firstLineChars="850"/>
        <w:rPr>
          <w:b/>
          <w:sz w:val="28"/>
          <w:szCs w:val="28"/>
        </w:rPr>
      </w:pPr>
      <w:r>
        <w:rPr>
          <w:rFonts w:hint="eastAsia"/>
          <w:b/>
          <w:sz w:val="28"/>
          <w:szCs w:val="28"/>
        </w:rPr>
        <w:t>绝缘子表面积与盐密测量用水量关系表</w:t>
      </w:r>
    </w:p>
    <w:tbl>
      <w:tblPr>
        <w:tblStyle w:val="19"/>
        <w:tblW w:w="8609"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2"/>
        <w:gridCol w:w="1163"/>
        <w:gridCol w:w="1814"/>
        <w:gridCol w:w="1559"/>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2" w:type="dxa"/>
            <w:vAlign w:val="center"/>
          </w:tcPr>
          <w:p>
            <w:pPr>
              <w:rPr>
                <w:sz w:val="24"/>
                <w:szCs w:val="24"/>
              </w:rPr>
            </w:pPr>
            <w:r>
              <w:rPr>
                <w:rFonts w:hint="eastAsia"/>
                <w:sz w:val="24"/>
                <w:szCs w:val="24"/>
              </w:rPr>
              <w:t>绝缘子表面积（cm²）</w:t>
            </w:r>
          </w:p>
        </w:tc>
        <w:tc>
          <w:tcPr>
            <w:tcW w:w="1163" w:type="dxa"/>
            <w:vAlign w:val="center"/>
          </w:tcPr>
          <w:p>
            <w:pPr>
              <w:rPr>
                <w:sz w:val="24"/>
                <w:szCs w:val="24"/>
              </w:rPr>
            </w:pPr>
            <w:r>
              <w:rPr>
                <w:rFonts w:hint="eastAsia"/>
                <w:sz w:val="24"/>
                <w:szCs w:val="24"/>
              </w:rPr>
              <w:t>≤</w:t>
            </w:r>
            <w:r>
              <w:rPr>
                <w:sz w:val="24"/>
                <w:szCs w:val="24"/>
              </w:rPr>
              <w:t>15</w:t>
            </w:r>
            <w:r>
              <w:rPr>
                <w:rFonts w:hint="eastAsia"/>
                <w:sz w:val="24"/>
                <w:szCs w:val="24"/>
              </w:rPr>
              <w:t>00</w:t>
            </w:r>
          </w:p>
        </w:tc>
        <w:tc>
          <w:tcPr>
            <w:tcW w:w="1814" w:type="dxa"/>
            <w:vAlign w:val="center"/>
          </w:tcPr>
          <w:p>
            <w:pPr>
              <w:rPr>
                <w:sz w:val="24"/>
                <w:szCs w:val="24"/>
              </w:rPr>
            </w:pPr>
            <w:r>
              <w:rPr>
                <w:sz w:val="24"/>
                <w:szCs w:val="24"/>
              </w:rPr>
              <w:t>1500</w:t>
            </w:r>
            <w:r>
              <w:rPr>
                <w:rFonts w:hint="eastAsia" w:eastAsia="黑体"/>
                <w:sz w:val="24"/>
                <w:szCs w:val="24"/>
              </w:rPr>
              <w:t>～</w:t>
            </w:r>
            <w:r>
              <w:rPr>
                <w:sz w:val="24"/>
                <w:szCs w:val="24"/>
              </w:rPr>
              <w:t>2000</w:t>
            </w:r>
          </w:p>
        </w:tc>
        <w:tc>
          <w:tcPr>
            <w:tcW w:w="1559" w:type="dxa"/>
            <w:vAlign w:val="center"/>
          </w:tcPr>
          <w:p>
            <w:pPr>
              <w:rPr>
                <w:sz w:val="24"/>
                <w:szCs w:val="24"/>
              </w:rPr>
            </w:pPr>
            <w:r>
              <w:rPr>
                <w:sz w:val="24"/>
                <w:szCs w:val="24"/>
              </w:rPr>
              <w:t>2</w:t>
            </w:r>
            <w:r>
              <w:rPr>
                <w:rFonts w:hint="eastAsia"/>
                <w:sz w:val="24"/>
                <w:szCs w:val="24"/>
              </w:rPr>
              <w:t>000</w:t>
            </w:r>
            <w:r>
              <w:rPr>
                <w:rFonts w:hint="eastAsia" w:eastAsia="黑体"/>
                <w:sz w:val="24"/>
                <w:szCs w:val="24"/>
              </w:rPr>
              <w:t>～</w:t>
            </w:r>
            <w:r>
              <w:rPr>
                <w:sz w:val="24"/>
                <w:szCs w:val="24"/>
              </w:rPr>
              <w:t>25</w:t>
            </w:r>
            <w:r>
              <w:rPr>
                <w:rFonts w:hint="eastAsia"/>
                <w:sz w:val="24"/>
                <w:szCs w:val="24"/>
              </w:rPr>
              <w:t>00</w:t>
            </w:r>
          </w:p>
        </w:tc>
        <w:tc>
          <w:tcPr>
            <w:tcW w:w="1701" w:type="dxa"/>
            <w:vAlign w:val="center"/>
          </w:tcPr>
          <w:p>
            <w:pPr>
              <w:rPr>
                <w:sz w:val="24"/>
                <w:szCs w:val="24"/>
              </w:rPr>
            </w:pPr>
            <w:r>
              <w:rPr>
                <w:sz w:val="24"/>
                <w:szCs w:val="24"/>
              </w:rPr>
              <w:t>25</w:t>
            </w:r>
            <w:r>
              <w:rPr>
                <w:rFonts w:hint="eastAsia"/>
                <w:sz w:val="24"/>
                <w:szCs w:val="24"/>
              </w:rPr>
              <w:t>00</w:t>
            </w:r>
            <w:r>
              <w:rPr>
                <w:rFonts w:hint="eastAsia" w:eastAsia="黑体"/>
                <w:sz w:val="24"/>
                <w:szCs w:val="24"/>
              </w:rPr>
              <w:t>～4</w:t>
            </w:r>
            <w:r>
              <w:rPr>
                <w:sz w:val="24"/>
                <w:szCs w:val="24"/>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2" w:type="dxa"/>
            <w:vAlign w:val="center"/>
          </w:tcPr>
          <w:p>
            <w:pPr>
              <w:rPr>
                <w:sz w:val="24"/>
                <w:szCs w:val="24"/>
              </w:rPr>
            </w:pPr>
            <w:r>
              <w:rPr>
                <w:rFonts w:hint="eastAsia"/>
                <w:sz w:val="24"/>
                <w:szCs w:val="24"/>
              </w:rPr>
              <w:t>用水量（</w:t>
            </w:r>
            <w:r>
              <w:rPr>
                <w:sz w:val="24"/>
                <w:szCs w:val="24"/>
              </w:rPr>
              <w:t>ml)</w:t>
            </w:r>
          </w:p>
        </w:tc>
        <w:tc>
          <w:tcPr>
            <w:tcW w:w="1163" w:type="dxa"/>
            <w:vAlign w:val="center"/>
          </w:tcPr>
          <w:p>
            <w:pPr>
              <w:rPr>
                <w:sz w:val="24"/>
                <w:szCs w:val="24"/>
              </w:rPr>
            </w:pPr>
            <w:r>
              <w:rPr>
                <w:sz w:val="24"/>
                <w:szCs w:val="24"/>
              </w:rPr>
              <w:t>300</w:t>
            </w:r>
          </w:p>
        </w:tc>
        <w:tc>
          <w:tcPr>
            <w:tcW w:w="1814" w:type="dxa"/>
            <w:vAlign w:val="center"/>
          </w:tcPr>
          <w:p>
            <w:pPr>
              <w:rPr>
                <w:sz w:val="24"/>
                <w:szCs w:val="24"/>
              </w:rPr>
            </w:pPr>
            <w:r>
              <w:rPr>
                <w:sz w:val="24"/>
                <w:szCs w:val="24"/>
              </w:rPr>
              <w:t>400</w:t>
            </w:r>
          </w:p>
        </w:tc>
        <w:tc>
          <w:tcPr>
            <w:tcW w:w="1559" w:type="dxa"/>
            <w:vAlign w:val="center"/>
          </w:tcPr>
          <w:p>
            <w:pPr>
              <w:rPr>
                <w:sz w:val="24"/>
                <w:szCs w:val="24"/>
              </w:rPr>
            </w:pPr>
            <w:r>
              <w:rPr>
                <w:sz w:val="24"/>
                <w:szCs w:val="24"/>
              </w:rPr>
              <w:t>5</w:t>
            </w:r>
            <w:r>
              <w:rPr>
                <w:rFonts w:hint="eastAsia"/>
                <w:sz w:val="24"/>
                <w:szCs w:val="24"/>
              </w:rPr>
              <w:t>00</w:t>
            </w:r>
          </w:p>
        </w:tc>
        <w:tc>
          <w:tcPr>
            <w:tcW w:w="1701" w:type="dxa"/>
            <w:vAlign w:val="center"/>
          </w:tcPr>
          <w:p>
            <w:pPr>
              <w:rPr>
                <w:sz w:val="24"/>
                <w:szCs w:val="24"/>
              </w:rPr>
            </w:pPr>
            <w:r>
              <w:rPr>
                <w:sz w:val="24"/>
                <w:szCs w:val="24"/>
              </w:rPr>
              <w:t>600</w:t>
            </w:r>
          </w:p>
        </w:tc>
      </w:tr>
    </w:tbl>
    <w:p>
      <w:pPr>
        <w:ind w:firstLine="560" w:firstLineChars="200"/>
        <w:rPr>
          <w:sz w:val="28"/>
          <w:szCs w:val="28"/>
        </w:rPr>
      </w:pPr>
      <w:bookmarkStart w:id="20" w:name="OLE_LINK26"/>
      <w:r>
        <w:rPr>
          <w:rFonts w:hint="eastAsia"/>
          <w:sz w:val="28"/>
          <w:szCs w:val="28"/>
        </w:rPr>
        <w:t>请使用烧杯等玻璃容器盛装溶剂，严禁使用金属容器。金属容器会严重影响测量结果。</w:t>
      </w:r>
      <w:bookmarkEnd w:id="20"/>
    </w:p>
    <w:p>
      <w:pPr>
        <w:rPr>
          <w:b/>
          <w:sz w:val="28"/>
          <w:szCs w:val="28"/>
        </w:rPr>
      </w:pPr>
      <w:r>
        <w:rPr>
          <w:b/>
          <w:sz w:val="28"/>
          <w:szCs w:val="28"/>
        </w:rPr>
        <w:t>4.2</w:t>
      </w:r>
      <w:r>
        <w:rPr>
          <w:rFonts w:hint="eastAsia"/>
          <w:b/>
          <w:sz w:val="28"/>
          <w:szCs w:val="28"/>
        </w:rPr>
        <w:t>.2擦拭取样</w:t>
      </w:r>
    </w:p>
    <w:p>
      <w:pPr>
        <w:ind w:firstLine="560" w:firstLineChars="200"/>
        <w:rPr>
          <w:sz w:val="28"/>
          <w:szCs w:val="28"/>
        </w:rPr>
      </w:pPr>
      <w:r>
        <w:rPr>
          <w:rFonts w:hint="eastAsia"/>
          <w:sz w:val="28"/>
          <w:szCs w:val="28"/>
        </w:rPr>
        <w:t>绝缘子取样选择：普通悬式绝缘子串选取上数第2片、中间1片、下数第2片。将三片测量的结果求平均值作为测量结果。</w:t>
      </w:r>
    </w:p>
    <w:p>
      <w:pPr>
        <w:ind w:firstLine="560" w:firstLineChars="200"/>
        <w:rPr>
          <w:sz w:val="28"/>
          <w:szCs w:val="28"/>
        </w:rPr>
      </w:pPr>
      <w:r>
        <w:rPr>
          <w:rFonts w:hint="eastAsia"/>
          <w:sz w:val="28"/>
          <w:szCs w:val="28"/>
        </w:rPr>
        <w:t>擦拭方法：单手戴上一次性乳胶手套，取一片纱巾放在溶剂（蒸馏水）中浸湿。用湿纱巾将单片绝缘子的上下表面擦拭干净，将污秽物连同纱巾放入水中搅拌溶解。在擦拭绝缘子表面时不要流失水分。</w:t>
      </w:r>
    </w:p>
    <w:p>
      <w:pPr>
        <w:ind w:firstLine="560" w:firstLineChars="200"/>
        <w:rPr>
          <w:i/>
          <w:sz w:val="28"/>
          <w:szCs w:val="28"/>
        </w:rPr>
      </w:pPr>
      <w:r>
        <w:rPr>
          <w:rFonts w:hint="eastAsia"/>
          <w:i/>
          <w:sz w:val="28"/>
          <w:szCs w:val="28"/>
        </w:rPr>
        <w:t>补充：取样污秽物的成分分为两类，一类为可溶解物质称为盐，另一类为非可溶物质称为灰。盐溶解于水后成为导电离子，仪器通过离子浓度来衡量ESDD。灰在水中为悬着物和沉降物，没有导电性，不影响ESDD测量结果。测量盐密度ESDD请使用本仪器，测量灰密度NSDD请使用绝缘子灰密度测试仪（成套装置）。</w:t>
      </w:r>
    </w:p>
    <w:p>
      <w:pPr>
        <w:rPr>
          <w:b/>
          <w:sz w:val="28"/>
          <w:szCs w:val="28"/>
        </w:rPr>
      </w:pPr>
      <w:r>
        <w:rPr>
          <w:b/>
          <w:sz w:val="28"/>
          <w:szCs w:val="28"/>
        </w:rPr>
        <w:t>4.2</w:t>
      </w:r>
      <w:r>
        <w:rPr>
          <w:rFonts w:hint="eastAsia"/>
          <w:b/>
          <w:sz w:val="28"/>
          <w:szCs w:val="28"/>
        </w:rPr>
        <w:t>.3测试</w:t>
      </w:r>
    </w:p>
    <w:p>
      <w:pPr>
        <w:ind w:firstLine="560" w:firstLineChars="200"/>
        <w:rPr>
          <w:sz w:val="28"/>
          <w:szCs w:val="28"/>
        </w:rPr>
      </w:pPr>
      <w:r>
        <w:rPr>
          <w:rFonts w:hint="eastAsia"/>
          <w:sz w:val="28"/>
          <w:szCs w:val="28"/>
        </w:rPr>
        <w:t>根据实际溶液体积和绝缘子表面积修改相关参数。将电极头浸入被测溶液中，即可读取盐密度ESDD、溶液电导率、溶液温度、污秽等级、统一爬电比距等结果。</w:t>
      </w:r>
    </w:p>
    <w:p>
      <w:pPr>
        <w:ind w:firstLine="560" w:firstLineChars="200"/>
        <w:rPr>
          <w:b/>
          <w:i/>
          <w:sz w:val="28"/>
          <w:szCs w:val="28"/>
        </w:rPr>
      </w:pPr>
      <w:r>
        <w:rPr>
          <w:rFonts w:hint="eastAsia"/>
          <w:i/>
          <w:sz w:val="28"/>
          <w:szCs w:val="28"/>
        </w:rPr>
        <w:t>补充：标配电极常数K=1.0的电极，用于绝缘子盐密度ESDD的测量。当使用盐密仪用作其它用途，如测量工业废水的电导率，且测量范围在10000</w:t>
      </w:r>
      <w:r>
        <w:rPr>
          <w:rFonts w:hint="eastAsia" w:eastAsia="黑体"/>
          <w:i/>
          <w:sz w:val="28"/>
          <w:szCs w:val="28"/>
        </w:rPr>
        <w:t>～</w:t>
      </w:r>
      <w:r>
        <w:rPr>
          <w:rFonts w:hint="eastAsia"/>
          <w:i/>
          <w:sz w:val="28"/>
          <w:szCs w:val="28"/>
        </w:rPr>
        <w:t>100000</w:t>
      </w:r>
      <w:r>
        <w:rPr>
          <w:i/>
          <w:sz w:val="28"/>
          <w:szCs w:val="28"/>
        </w:rPr>
        <w:t>us/cm</w:t>
      </w:r>
      <w:r>
        <w:rPr>
          <w:rFonts w:hint="eastAsia"/>
          <w:i/>
          <w:sz w:val="28"/>
          <w:szCs w:val="28"/>
        </w:rPr>
        <w:t>，应换用电极常数K=10的铂黑电极。如测量特殊化学溶剂的电导率，其范围在1</w:t>
      </w:r>
      <w:r>
        <w:rPr>
          <w:rFonts w:hint="eastAsia" w:eastAsia="黑体"/>
          <w:i/>
          <w:sz w:val="28"/>
          <w:szCs w:val="28"/>
        </w:rPr>
        <w:t>～</w:t>
      </w:r>
      <w:r>
        <w:rPr>
          <w:rFonts w:hint="eastAsia"/>
          <w:i/>
          <w:sz w:val="28"/>
          <w:szCs w:val="28"/>
        </w:rPr>
        <w:t>50</w:t>
      </w:r>
      <w:r>
        <w:rPr>
          <w:i/>
          <w:sz w:val="28"/>
          <w:szCs w:val="28"/>
        </w:rPr>
        <w:t>us/cm</w:t>
      </w:r>
      <w:r>
        <w:rPr>
          <w:rFonts w:hint="eastAsia"/>
          <w:i/>
          <w:sz w:val="28"/>
          <w:szCs w:val="28"/>
        </w:rPr>
        <w:t>，且需要高测量精度时应换用电极常数K=0.1的铂电极。K=10和K=0.1的电极不是标配电极，如需要请在购置时配置。</w:t>
      </w:r>
    </w:p>
    <w:p>
      <w:pPr>
        <w:pStyle w:val="2"/>
      </w:pPr>
      <w:bookmarkStart w:id="21" w:name="_Toc332915216"/>
    </w:p>
    <w:p>
      <w:pPr>
        <w:pStyle w:val="2"/>
      </w:pPr>
      <w:r>
        <w:rPr>
          <w:rFonts w:hint="eastAsia"/>
        </w:rPr>
        <w:t>五、功能说明</w:t>
      </w:r>
      <w:bookmarkEnd w:id="21"/>
    </w:p>
    <w:p>
      <w:pPr>
        <w:rPr>
          <w:b/>
          <w:sz w:val="28"/>
          <w:szCs w:val="28"/>
        </w:rPr>
      </w:pPr>
      <w:r>
        <w:rPr>
          <w:b/>
          <w:sz w:val="28"/>
          <w:szCs w:val="28"/>
        </w:rPr>
        <w:t>5.1</w:t>
      </w:r>
      <w:r>
        <w:rPr>
          <w:rFonts w:hint="eastAsia"/>
          <w:b/>
          <w:sz w:val="28"/>
          <w:szCs w:val="28"/>
        </w:rPr>
        <w:t>主界面</w:t>
      </w:r>
    </w:p>
    <w:p>
      <w:pPr>
        <w:jc w:val="center"/>
        <w:rPr>
          <w:b/>
          <w:sz w:val="28"/>
          <w:szCs w:val="28"/>
        </w:rPr>
      </w:pPr>
      <w:r>
        <w:rPr>
          <w:b/>
          <w:sz w:val="28"/>
          <w:szCs w:val="28"/>
        </w:rPr>
        <w:drawing>
          <wp:inline distT="0" distB="0" distL="0" distR="0">
            <wp:extent cx="4866005" cy="2709545"/>
            <wp:effectExtent l="0" t="0" r="0" b="0"/>
            <wp:docPr id="3" name="图片 3" descr="C:\Users\zhgc-gg\Desktop\我的\盐密仪1\说明书\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zhgc-gg\Desktop\我的\盐密仪1\说明书\0.b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902553" cy="2730318"/>
                    </a:xfrm>
                    <a:prstGeom prst="rect">
                      <a:avLst/>
                    </a:prstGeom>
                    <a:noFill/>
                    <a:ln>
                      <a:noFill/>
                    </a:ln>
                  </pic:spPr>
                </pic:pic>
              </a:graphicData>
            </a:graphic>
          </wp:inline>
        </w:drawing>
      </w:r>
    </w:p>
    <w:p>
      <w:pPr>
        <w:rPr>
          <w:sz w:val="28"/>
          <w:szCs w:val="28"/>
        </w:rPr>
      </w:pPr>
      <w:r>
        <w:rPr>
          <w:rFonts w:hint="eastAsia"/>
          <w:sz w:val="28"/>
          <w:szCs w:val="28"/>
        </w:rPr>
        <w:t>按键</w:t>
      </w:r>
      <w:r>
        <w:rPr>
          <w:sz w:val="28"/>
          <w:szCs w:val="28"/>
        </w:rPr>
        <w:t>详解</w:t>
      </w:r>
      <w:r>
        <w:rPr>
          <w:rFonts w:hint="eastAsia"/>
          <w:sz w:val="28"/>
          <w:szCs w:val="28"/>
        </w:rPr>
        <w:t>:</w:t>
      </w:r>
    </w:p>
    <w:tbl>
      <w:tblPr>
        <w:tblStyle w:val="20"/>
        <w:tblW w:w="9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4"/>
        <w:gridCol w:w="47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74" w:type="dxa"/>
          </w:tcPr>
          <w:p>
            <w:pPr>
              <w:rPr>
                <w:sz w:val="28"/>
                <w:szCs w:val="28"/>
              </w:rPr>
            </w:pPr>
            <w:r>
              <w:rPr>
                <w:rFonts w:hint="eastAsia"/>
                <w:sz w:val="28"/>
                <w:szCs w:val="28"/>
              </w:rPr>
              <w:t>开始</w:t>
            </w:r>
            <w:r>
              <w:rPr>
                <w:sz w:val="28"/>
                <w:szCs w:val="28"/>
              </w:rPr>
              <w:t>测量</w:t>
            </w:r>
          </w:p>
        </w:tc>
        <w:tc>
          <w:tcPr>
            <w:tcW w:w="4774" w:type="dxa"/>
          </w:tcPr>
          <w:p>
            <w:pPr>
              <w:rPr>
                <w:sz w:val="28"/>
                <w:szCs w:val="28"/>
              </w:rPr>
            </w:pPr>
            <w:r>
              <w:rPr>
                <w:rFonts w:hint="eastAsia"/>
                <w:sz w:val="28"/>
                <w:szCs w:val="28"/>
              </w:rPr>
              <w:t>进入</w:t>
            </w:r>
            <w:r>
              <w:rPr>
                <w:sz w:val="28"/>
                <w:szCs w:val="28"/>
              </w:rPr>
              <w:t>测量界面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74" w:type="dxa"/>
          </w:tcPr>
          <w:p>
            <w:pPr>
              <w:rPr>
                <w:sz w:val="28"/>
                <w:szCs w:val="28"/>
              </w:rPr>
            </w:pPr>
            <w:r>
              <w:rPr>
                <w:rFonts w:hint="eastAsia"/>
                <w:sz w:val="28"/>
                <w:szCs w:val="28"/>
              </w:rPr>
              <w:t>参数设置</w:t>
            </w:r>
          </w:p>
        </w:tc>
        <w:tc>
          <w:tcPr>
            <w:tcW w:w="4774" w:type="dxa"/>
          </w:tcPr>
          <w:p>
            <w:pPr>
              <w:rPr>
                <w:sz w:val="28"/>
                <w:szCs w:val="28"/>
              </w:rPr>
            </w:pPr>
            <w:r>
              <w:rPr>
                <w:rFonts w:hint="eastAsia"/>
                <w:sz w:val="28"/>
                <w:szCs w:val="28"/>
              </w:rPr>
              <w:t>进入</w:t>
            </w:r>
            <w:r>
              <w:rPr>
                <w:sz w:val="28"/>
                <w:szCs w:val="28"/>
              </w:rPr>
              <w:t>参数设置界面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74" w:type="dxa"/>
          </w:tcPr>
          <w:p>
            <w:pPr>
              <w:rPr>
                <w:sz w:val="28"/>
                <w:szCs w:val="28"/>
              </w:rPr>
            </w:pPr>
            <w:r>
              <w:rPr>
                <w:rFonts w:hint="eastAsia"/>
                <w:sz w:val="28"/>
                <w:szCs w:val="28"/>
              </w:rPr>
              <w:t>查看</w:t>
            </w:r>
            <w:r>
              <w:rPr>
                <w:sz w:val="28"/>
                <w:szCs w:val="28"/>
              </w:rPr>
              <w:t>记录</w:t>
            </w:r>
          </w:p>
        </w:tc>
        <w:tc>
          <w:tcPr>
            <w:tcW w:w="4774" w:type="dxa"/>
          </w:tcPr>
          <w:p>
            <w:pPr>
              <w:rPr>
                <w:sz w:val="28"/>
                <w:szCs w:val="28"/>
              </w:rPr>
            </w:pPr>
            <w:r>
              <w:rPr>
                <w:rFonts w:hint="eastAsia"/>
                <w:sz w:val="28"/>
                <w:szCs w:val="28"/>
              </w:rPr>
              <w:t>进入查看</w:t>
            </w:r>
            <w:r>
              <w:rPr>
                <w:sz w:val="28"/>
                <w:szCs w:val="28"/>
              </w:rPr>
              <w:t>记录界面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74" w:type="dxa"/>
          </w:tcPr>
          <w:p>
            <w:pPr>
              <w:rPr>
                <w:sz w:val="28"/>
                <w:szCs w:val="28"/>
              </w:rPr>
            </w:pPr>
            <w:r>
              <w:rPr>
                <w:rFonts w:hint="eastAsia"/>
                <w:sz w:val="28"/>
                <w:szCs w:val="28"/>
              </w:rPr>
              <w:t>本机信息</w:t>
            </w:r>
          </w:p>
        </w:tc>
        <w:tc>
          <w:tcPr>
            <w:tcW w:w="4774" w:type="dxa"/>
          </w:tcPr>
          <w:p>
            <w:pPr>
              <w:rPr>
                <w:sz w:val="28"/>
                <w:szCs w:val="28"/>
              </w:rPr>
            </w:pPr>
            <w:r>
              <w:rPr>
                <w:rFonts w:hint="eastAsia"/>
                <w:sz w:val="28"/>
                <w:szCs w:val="28"/>
              </w:rPr>
              <w:t>进入本机信息</w:t>
            </w:r>
            <w:r>
              <w:rPr>
                <w:sz w:val="28"/>
                <w:szCs w:val="28"/>
              </w:rPr>
              <w:t>界面</w:t>
            </w:r>
          </w:p>
        </w:tc>
      </w:tr>
    </w:tbl>
    <w:p/>
    <w:p>
      <w:pPr>
        <w:rPr>
          <w:b/>
          <w:sz w:val="28"/>
          <w:szCs w:val="28"/>
        </w:rPr>
      </w:pPr>
      <w:r>
        <w:rPr>
          <w:b/>
          <w:sz w:val="28"/>
          <w:szCs w:val="28"/>
        </w:rPr>
        <w:t xml:space="preserve">5.2 </w:t>
      </w:r>
      <w:r>
        <w:rPr>
          <w:rFonts w:hint="eastAsia"/>
          <w:b/>
          <w:sz w:val="28"/>
          <w:szCs w:val="28"/>
        </w:rPr>
        <w:t>测量界面</w:t>
      </w:r>
    </w:p>
    <w:p>
      <w:pPr>
        <w:ind w:firstLine="560" w:firstLineChars="200"/>
        <w:jc w:val="left"/>
        <w:rPr>
          <w:sz w:val="28"/>
          <w:szCs w:val="28"/>
        </w:rPr>
      </w:pPr>
      <w:r>
        <w:rPr>
          <w:rFonts w:hint="eastAsia"/>
          <w:sz w:val="28"/>
          <w:szCs w:val="28"/>
        </w:rPr>
        <w:t>按下开始测量按键，仪器进入测量模式。如未插电极，仪器提示“请接入电极”。测试完成后按“保存结果”键保存结果或“打印结果”键打印。界面</w:t>
      </w:r>
      <w:r>
        <w:rPr>
          <w:sz w:val="28"/>
          <w:szCs w:val="28"/>
        </w:rPr>
        <w:t>如下</w:t>
      </w:r>
      <w:r>
        <w:rPr>
          <w:rFonts w:hint="eastAsia"/>
          <w:sz w:val="28"/>
          <w:szCs w:val="28"/>
        </w:rPr>
        <w:t>:</w:t>
      </w:r>
    </w:p>
    <w:p>
      <w:pPr>
        <w:pStyle w:val="31"/>
        <w:ind w:firstLine="0" w:firstLineChars="0"/>
        <w:jc w:val="center"/>
        <w:rPr>
          <w:b/>
          <w:sz w:val="28"/>
          <w:szCs w:val="28"/>
        </w:rPr>
      </w:pPr>
      <w:r>
        <w:rPr>
          <w:b/>
          <w:sz w:val="28"/>
          <w:szCs w:val="28"/>
        </w:rPr>
        <w:drawing>
          <wp:inline distT="0" distB="0" distL="0" distR="0">
            <wp:extent cx="4648835" cy="2567940"/>
            <wp:effectExtent l="0" t="0" r="0" b="0"/>
            <wp:docPr id="13" name="图片 13" descr="C:\Users\zhgc-gg\Desktop\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zhgc-gg\Desktop\1.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73549" cy="2581834"/>
                    </a:xfrm>
                    <a:prstGeom prst="rect">
                      <a:avLst/>
                    </a:prstGeom>
                    <a:noFill/>
                    <a:ln>
                      <a:noFill/>
                    </a:ln>
                  </pic:spPr>
                </pic:pic>
              </a:graphicData>
            </a:graphic>
          </wp:inline>
        </w:drawing>
      </w:r>
      <w:r>
        <w:rPr>
          <w:b/>
          <w:sz w:val="28"/>
          <w:szCs w:val="28"/>
        </w:rPr>
        <w:t xml:space="preserve"> </w:t>
      </w:r>
    </w:p>
    <w:p>
      <w:pPr>
        <w:pStyle w:val="31"/>
        <w:ind w:firstLine="0" w:firstLineChars="0"/>
        <w:rPr>
          <w:sz w:val="28"/>
          <w:szCs w:val="28"/>
        </w:rPr>
      </w:pPr>
      <w:r>
        <w:rPr>
          <w:rFonts w:hint="eastAsia"/>
          <w:sz w:val="28"/>
          <w:szCs w:val="28"/>
        </w:rPr>
        <w:t>数据详解：</w:t>
      </w:r>
    </w:p>
    <w:tbl>
      <w:tblPr>
        <w:tblStyle w:val="19"/>
        <w:tblW w:w="9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93"/>
        <w:gridCol w:w="2268"/>
        <w:gridCol w:w="1984"/>
        <w:gridCol w:w="3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sz w:val="28"/>
                <w:szCs w:val="28"/>
              </w:rPr>
              <w:t>数据名称</w:t>
            </w:r>
          </w:p>
        </w:tc>
        <w:tc>
          <w:tcPr>
            <w:tcW w:w="2268" w:type="dxa"/>
          </w:tcPr>
          <w:p>
            <w:pPr>
              <w:pStyle w:val="31"/>
              <w:ind w:firstLine="0" w:firstLineChars="0"/>
              <w:rPr>
                <w:sz w:val="28"/>
                <w:szCs w:val="28"/>
              </w:rPr>
            </w:pPr>
            <w:r>
              <w:rPr>
                <w:rFonts w:hint="eastAsia"/>
                <w:sz w:val="28"/>
                <w:szCs w:val="28"/>
              </w:rPr>
              <w:t>测量值</w:t>
            </w:r>
          </w:p>
        </w:tc>
        <w:tc>
          <w:tcPr>
            <w:tcW w:w="1984" w:type="dxa"/>
          </w:tcPr>
          <w:p>
            <w:pPr>
              <w:pStyle w:val="31"/>
              <w:ind w:firstLine="0" w:firstLineChars="0"/>
              <w:rPr>
                <w:sz w:val="28"/>
                <w:szCs w:val="28"/>
              </w:rPr>
            </w:pPr>
            <w:r>
              <w:rPr>
                <w:rFonts w:hint="eastAsia"/>
                <w:sz w:val="28"/>
                <w:szCs w:val="28"/>
              </w:rPr>
              <w:t>单位</w:t>
            </w:r>
          </w:p>
        </w:tc>
        <w:tc>
          <w:tcPr>
            <w:tcW w:w="3203" w:type="dxa"/>
          </w:tcPr>
          <w:p>
            <w:pPr>
              <w:pStyle w:val="31"/>
              <w:ind w:firstLine="0" w:firstLineChars="0"/>
              <w:rPr>
                <w:sz w:val="28"/>
                <w:szCs w:val="28"/>
              </w:rPr>
            </w:pPr>
            <w:r>
              <w:rPr>
                <w:rFonts w:hint="eastAsia"/>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sz w:val="28"/>
                <w:szCs w:val="28"/>
              </w:rPr>
              <w:t>盐密度</w:t>
            </w:r>
          </w:p>
        </w:tc>
        <w:tc>
          <w:tcPr>
            <w:tcW w:w="2268" w:type="dxa"/>
          </w:tcPr>
          <w:p>
            <w:pPr>
              <w:pStyle w:val="31"/>
              <w:ind w:firstLine="0" w:firstLineChars="0"/>
              <w:rPr>
                <w:sz w:val="28"/>
                <w:szCs w:val="28"/>
              </w:rPr>
            </w:pPr>
            <w:r>
              <w:rPr>
                <w:rFonts w:hint="eastAsia" w:ascii="宋体" w:hAnsi="宋体"/>
                <w:sz w:val="28"/>
                <w:szCs w:val="28"/>
              </w:rPr>
              <w:t>0.0000</w:t>
            </w:r>
          </w:p>
        </w:tc>
        <w:tc>
          <w:tcPr>
            <w:tcW w:w="1984" w:type="dxa"/>
          </w:tcPr>
          <w:p>
            <w:pPr>
              <w:pStyle w:val="31"/>
              <w:ind w:firstLine="0" w:firstLineChars="0"/>
              <w:rPr>
                <w:sz w:val="28"/>
                <w:szCs w:val="28"/>
              </w:rPr>
            </w:pPr>
            <w:r>
              <w:rPr>
                <w:rFonts w:hint="eastAsia" w:ascii="宋体" w:hAnsi="宋体"/>
                <w:sz w:val="28"/>
                <w:szCs w:val="28"/>
              </w:rPr>
              <w:t>mg/cm</w:t>
            </w:r>
            <w:r>
              <w:rPr>
                <w:rFonts w:hint="eastAsia" w:ascii="宋体" w:hAnsi="宋体"/>
                <w:sz w:val="28"/>
                <w:szCs w:val="28"/>
                <w:vertAlign w:val="superscript"/>
              </w:rPr>
              <w:t>2</w:t>
            </w:r>
          </w:p>
        </w:tc>
        <w:tc>
          <w:tcPr>
            <w:tcW w:w="3203" w:type="dxa"/>
          </w:tcPr>
          <w:p>
            <w:pPr>
              <w:pStyle w:val="31"/>
              <w:ind w:firstLine="0" w:firstLineChars="0"/>
              <w:rPr>
                <w:sz w:val="28"/>
                <w:szCs w:val="28"/>
              </w:rPr>
            </w:pPr>
            <w:r>
              <w:rPr>
                <w:rFonts w:hint="eastAsia"/>
                <w:sz w:val="28"/>
                <w:szCs w:val="28"/>
              </w:rPr>
              <w:t>ESDD，自动减去基准值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ascii="宋体" w:hAnsi="宋体"/>
                <w:sz w:val="28"/>
                <w:szCs w:val="28"/>
              </w:rPr>
              <w:t>电导率</w:t>
            </w:r>
          </w:p>
        </w:tc>
        <w:tc>
          <w:tcPr>
            <w:tcW w:w="2268" w:type="dxa"/>
          </w:tcPr>
          <w:p>
            <w:pPr>
              <w:pStyle w:val="31"/>
              <w:ind w:firstLine="0" w:firstLineChars="0"/>
              <w:rPr>
                <w:sz w:val="28"/>
                <w:szCs w:val="28"/>
              </w:rPr>
            </w:pPr>
            <w:r>
              <w:rPr>
                <w:rFonts w:hint="eastAsia" w:ascii="宋体" w:hAnsi="宋体"/>
                <w:sz w:val="28"/>
                <w:szCs w:val="28"/>
              </w:rPr>
              <w:t>0.13</w:t>
            </w:r>
          </w:p>
        </w:tc>
        <w:tc>
          <w:tcPr>
            <w:tcW w:w="1984" w:type="dxa"/>
          </w:tcPr>
          <w:p>
            <w:pPr>
              <w:pStyle w:val="31"/>
              <w:ind w:firstLine="0" w:firstLineChars="0"/>
              <w:rPr>
                <w:sz w:val="28"/>
                <w:szCs w:val="28"/>
              </w:rPr>
            </w:pPr>
            <w:r>
              <w:rPr>
                <w:rFonts w:hint="eastAsia" w:ascii="宋体" w:hAnsi="宋体"/>
                <w:sz w:val="28"/>
                <w:szCs w:val="28"/>
              </w:rPr>
              <w:t>us/cm</w:t>
            </w:r>
          </w:p>
        </w:tc>
        <w:tc>
          <w:tcPr>
            <w:tcW w:w="3203" w:type="dxa"/>
          </w:tcPr>
          <w:p>
            <w:pPr>
              <w:pStyle w:val="31"/>
              <w:ind w:firstLine="0" w:firstLineChars="0"/>
              <w:rPr>
                <w:sz w:val="28"/>
                <w:szCs w:val="28"/>
              </w:rPr>
            </w:pPr>
            <w:r>
              <w:rPr>
                <w:rFonts w:hint="eastAsia" w:ascii="宋体" w:hAnsi="宋体"/>
                <w:sz w:val="28"/>
                <w:szCs w:val="28"/>
              </w:rPr>
              <w:t>单位：微西门子每厘米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ascii="宋体" w:hAnsi="宋体"/>
                <w:sz w:val="28"/>
                <w:szCs w:val="28"/>
              </w:rPr>
              <w:t>温度</w:t>
            </w:r>
          </w:p>
        </w:tc>
        <w:tc>
          <w:tcPr>
            <w:tcW w:w="2268" w:type="dxa"/>
          </w:tcPr>
          <w:p>
            <w:pPr>
              <w:pStyle w:val="31"/>
              <w:ind w:firstLine="0" w:firstLineChars="0"/>
              <w:rPr>
                <w:sz w:val="28"/>
                <w:szCs w:val="28"/>
              </w:rPr>
            </w:pPr>
            <w:r>
              <w:rPr>
                <w:rFonts w:hint="eastAsia" w:ascii="宋体" w:hAnsi="宋体"/>
                <w:sz w:val="28"/>
                <w:szCs w:val="28"/>
              </w:rPr>
              <w:t>26.6</w:t>
            </w:r>
          </w:p>
        </w:tc>
        <w:tc>
          <w:tcPr>
            <w:tcW w:w="1984" w:type="dxa"/>
          </w:tcPr>
          <w:p>
            <w:pPr>
              <w:pStyle w:val="31"/>
              <w:ind w:firstLine="0" w:firstLineChars="0"/>
              <w:rPr>
                <w:sz w:val="28"/>
                <w:szCs w:val="28"/>
              </w:rPr>
            </w:pPr>
            <w:r>
              <w:rPr>
                <w:rFonts w:hint="eastAsia" w:ascii="宋体" w:hAnsi="宋体"/>
                <w:sz w:val="28"/>
                <w:szCs w:val="28"/>
              </w:rPr>
              <w:t>℃</w:t>
            </w:r>
          </w:p>
        </w:tc>
        <w:tc>
          <w:tcPr>
            <w:tcW w:w="3203" w:type="dxa"/>
          </w:tcPr>
          <w:p>
            <w:pPr>
              <w:pStyle w:val="31"/>
              <w:ind w:firstLine="0" w:firstLineChars="0"/>
              <w:rPr>
                <w:sz w:val="28"/>
                <w:szCs w:val="28"/>
              </w:rPr>
            </w:pPr>
            <w:r>
              <w:rPr>
                <w:rFonts w:hint="eastAsia"/>
                <w:sz w:val="28"/>
                <w:szCs w:val="28"/>
              </w:rPr>
              <w:t>放置2分钟温度稳定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sz w:val="28"/>
                <w:szCs w:val="28"/>
              </w:rPr>
              <w:t>污秽等级</w:t>
            </w:r>
          </w:p>
          <w:p>
            <w:pPr>
              <w:pStyle w:val="31"/>
              <w:ind w:firstLine="0" w:firstLineChars="0"/>
              <w:rPr>
                <w:sz w:val="28"/>
                <w:szCs w:val="28"/>
              </w:rPr>
            </w:pPr>
            <w:r>
              <w:rPr>
                <w:rFonts w:hint="eastAsia"/>
                <w:sz w:val="28"/>
                <w:szCs w:val="28"/>
              </w:rPr>
              <w:t>(Q/GDW 152)</w:t>
            </w:r>
          </w:p>
        </w:tc>
        <w:tc>
          <w:tcPr>
            <w:tcW w:w="2268" w:type="dxa"/>
          </w:tcPr>
          <w:p>
            <w:pPr>
              <w:pStyle w:val="31"/>
              <w:ind w:firstLine="0" w:firstLineChars="0"/>
              <w:rPr>
                <w:sz w:val="28"/>
                <w:szCs w:val="28"/>
              </w:rPr>
            </w:pPr>
            <w:r>
              <w:rPr>
                <w:rFonts w:hint="eastAsia"/>
                <w:sz w:val="28"/>
                <w:szCs w:val="28"/>
              </w:rPr>
              <w:t>a</w:t>
            </w:r>
          </w:p>
        </w:tc>
        <w:tc>
          <w:tcPr>
            <w:tcW w:w="1984" w:type="dxa"/>
          </w:tcPr>
          <w:p>
            <w:pPr>
              <w:pStyle w:val="31"/>
              <w:ind w:firstLine="0" w:firstLineChars="0"/>
              <w:rPr>
                <w:sz w:val="28"/>
                <w:szCs w:val="28"/>
              </w:rPr>
            </w:pPr>
            <w:r>
              <w:rPr>
                <w:rFonts w:hint="eastAsia"/>
                <w:sz w:val="28"/>
                <w:szCs w:val="28"/>
              </w:rPr>
              <w:t>--</w:t>
            </w:r>
          </w:p>
        </w:tc>
        <w:tc>
          <w:tcPr>
            <w:tcW w:w="3203" w:type="dxa"/>
          </w:tcPr>
          <w:p>
            <w:pPr>
              <w:jc w:val="left"/>
              <w:rPr>
                <w:sz w:val="28"/>
                <w:szCs w:val="28"/>
              </w:rPr>
            </w:pPr>
            <w:r>
              <w:rPr>
                <w:rFonts w:hint="eastAsia"/>
                <w:sz w:val="28"/>
                <w:szCs w:val="28"/>
              </w:rPr>
              <w:t>分级：a,b,c,d,e,f。详见附录B。显示值以灰密度大于2mg/ cm</w:t>
            </w:r>
            <w:r>
              <w:rPr>
                <w:rFonts w:hint="eastAsia"/>
                <w:sz w:val="28"/>
                <w:szCs w:val="28"/>
                <w:vertAlign w:val="superscript"/>
              </w:rPr>
              <w:t>2</w:t>
            </w:r>
            <w:r>
              <w:rPr>
                <w:rFonts w:hint="eastAsia"/>
                <w:sz w:val="28"/>
                <w:szCs w:val="28"/>
              </w:rPr>
              <w:t>为前提。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093" w:type="dxa"/>
          </w:tcPr>
          <w:p>
            <w:pPr>
              <w:pStyle w:val="31"/>
              <w:ind w:firstLine="0" w:firstLineChars="0"/>
              <w:rPr>
                <w:sz w:val="28"/>
                <w:szCs w:val="28"/>
              </w:rPr>
            </w:pPr>
            <w:r>
              <w:rPr>
                <w:rFonts w:hint="eastAsia"/>
                <w:sz w:val="28"/>
                <w:szCs w:val="28"/>
              </w:rPr>
              <w:t>污秽等级</w:t>
            </w:r>
          </w:p>
          <w:p>
            <w:pPr>
              <w:pStyle w:val="31"/>
              <w:ind w:firstLine="0" w:firstLineChars="0"/>
              <w:rPr>
                <w:sz w:val="28"/>
                <w:szCs w:val="28"/>
              </w:rPr>
            </w:pPr>
            <w:r>
              <w:rPr>
                <w:rFonts w:hint="eastAsia"/>
                <w:sz w:val="28"/>
                <w:szCs w:val="28"/>
              </w:rPr>
              <w:t>(GB/T 16434)</w:t>
            </w:r>
          </w:p>
        </w:tc>
        <w:tc>
          <w:tcPr>
            <w:tcW w:w="2268" w:type="dxa"/>
          </w:tcPr>
          <w:p>
            <w:pPr>
              <w:pStyle w:val="31"/>
              <w:ind w:firstLine="0" w:firstLineChars="0"/>
              <w:rPr>
                <w:sz w:val="28"/>
                <w:szCs w:val="28"/>
              </w:rPr>
            </w:pPr>
            <w:r>
              <w:rPr>
                <w:rFonts w:hint="eastAsia"/>
                <w:sz w:val="28"/>
                <w:szCs w:val="28"/>
              </w:rPr>
              <w:t>0</w:t>
            </w:r>
          </w:p>
        </w:tc>
        <w:tc>
          <w:tcPr>
            <w:tcW w:w="1984" w:type="dxa"/>
          </w:tcPr>
          <w:p>
            <w:pPr>
              <w:pStyle w:val="31"/>
              <w:ind w:firstLine="0" w:firstLineChars="0"/>
              <w:rPr>
                <w:sz w:val="28"/>
                <w:szCs w:val="28"/>
              </w:rPr>
            </w:pPr>
            <w:r>
              <w:rPr>
                <w:rFonts w:hint="eastAsia"/>
                <w:sz w:val="28"/>
                <w:szCs w:val="28"/>
              </w:rPr>
              <w:t>--</w:t>
            </w:r>
          </w:p>
        </w:tc>
        <w:tc>
          <w:tcPr>
            <w:tcW w:w="3203" w:type="dxa"/>
          </w:tcPr>
          <w:p>
            <w:pPr>
              <w:pStyle w:val="31"/>
              <w:ind w:firstLine="0" w:firstLineChars="0"/>
              <w:rPr>
                <w:sz w:val="28"/>
                <w:szCs w:val="28"/>
              </w:rPr>
            </w:pPr>
            <w:r>
              <w:rPr>
                <w:rFonts w:hint="eastAsia"/>
                <w:sz w:val="28"/>
                <w:szCs w:val="28"/>
              </w:rPr>
              <w:t>分级：0,1,2,3,4。详见附录A。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04" w:hRule="atLeast"/>
        </w:trPr>
        <w:tc>
          <w:tcPr>
            <w:tcW w:w="2093" w:type="dxa"/>
          </w:tcPr>
          <w:p>
            <w:pPr>
              <w:pStyle w:val="31"/>
              <w:ind w:firstLine="0" w:firstLineChars="0"/>
              <w:rPr>
                <w:sz w:val="28"/>
                <w:szCs w:val="28"/>
              </w:rPr>
            </w:pPr>
            <w:r>
              <w:rPr>
                <w:rFonts w:hint="eastAsia"/>
                <w:sz w:val="28"/>
                <w:szCs w:val="28"/>
              </w:rPr>
              <w:t>统一爬电比距</w:t>
            </w:r>
          </w:p>
        </w:tc>
        <w:tc>
          <w:tcPr>
            <w:tcW w:w="2268" w:type="dxa"/>
          </w:tcPr>
          <w:p>
            <w:pPr>
              <w:pStyle w:val="31"/>
              <w:ind w:firstLine="0" w:firstLineChars="0"/>
              <w:rPr>
                <w:sz w:val="28"/>
                <w:szCs w:val="28"/>
              </w:rPr>
            </w:pPr>
            <w:r>
              <w:rPr>
                <w:rFonts w:hint="eastAsia"/>
                <w:sz w:val="28"/>
                <w:szCs w:val="28"/>
              </w:rPr>
              <w:t>22~25</w:t>
            </w:r>
          </w:p>
        </w:tc>
        <w:tc>
          <w:tcPr>
            <w:tcW w:w="1984" w:type="dxa"/>
          </w:tcPr>
          <w:p>
            <w:pPr>
              <w:pStyle w:val="31"/>
              <w:ind w:firstLine="0" w:firstLineChars="0"/>
              <w:rPr>
                <w:sz w:val="28"/>
                <w:szCs w:val="28"/>
              </w:rPr>
            </w:pPr>
            <w:r>
              <w:rPr>
                <w:rFonts w:hint="eastAsia"/>
                <w:sz w:val="28"/>
                <w:szCs w:val="28"/>
              </w:rPr>
              <w:t>mm/KV</w:t>
            </w:r>
          </w:p>
        </w:tc>
        <w:tc>
          <w:tcPr>
            <w:tcW w:w="3203" w:type="dxa"/>
          </w:tcPr>
          <w:p>
            <w:pPr>
              <w:pStyle w:val="31"/>
              <w:ind w:firstLine="0" w:firstLineChars="0"/>
              <w:rPr>
                <w:sz w:val="28"/>
                <w:szCs w:val="28"/>
              </w:rPr>
            </w:pPr>
            <w:r>
              <w:rPr>
                <w:rFonts w:hint="eastAsia"/>
                <w:sz w:val="28"/>
                <w:szCs w:val="28"/>
              </w:rPr>
              <w:t>实际爬电比距大于此值为安全。</w:t>
            </w:r>
          </w:p>
        </w:tc>
      </w:tr>
    </w:tbl>
    <w:p>
      <w:pPr>
        <w:rPr>
          <w:sz w:val="28"/>
          <w:szCs w:val="28"/>
        </w:rPr>
      </w:pPr>
      <w:r>
        <w:rPr>
          <w:rFonts w:hint="eastAsia"/>
          <w:sz w:val="28"/>
          <w:szCs w:val="28"/>
        </w:rPr>
        <w:t>按键</w:t>
      </w:r>
      <w:r>
        <w:rPr>
          <w:sz w:val="28"/>
          <w:szCs w:val="28"/>
        </w:rPr>
        <w:t>详解</w:t>
      </w:r>
      <w:r>
        <w:rPr>
          <w:rFonts w:hint="eastAsia"/>
          <w:sz w:val="28"/>
          <w:szCs w:val="28"/>
        </w:rPr>
        <w:t>:</w:t>
      </w:r>
    </w:p>
    <w:tbl>
      <w:tblPr>
        <w:tblStyle w:val="20"/>
        <w:tblW w:w="9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36"/>
        <w:gridCol w:w="4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6" w:hRule="atLeast"/>
        </w:trPr>
        <w:tc>
          <w:tcPr>
            <w:tcW w:w="4736" w:type="dxa"/>
          </w:tcPr>
          <w:p>
            <w:pPr>
              <w:rPr>
                <w:sz w:val="28"/>
                <w:szCs w:val="28"/>
              </w:rPr>
            </w:pPr>
            <w:r>
              <w:rPr>
                <w:rFonts w:hint="eastAsia"/>
                <w:sz w:val="28"/>
                <w:szCs w:val="28"/>
              </w:rPr>
              <w:t>打印结果</w:t>
            </w:r>
          </w:p>
        </w:tc>
        <w:tc>
          <w:tcPr>
            <w:tcW w:w="4736" w:type="dxa"/>
          </w:tcPr>
          <w:p>
            <w:pPr>
              <w:rPr>
                <w:sz w:val="28"/>
                <w:szCs w:val="28"/>
              </w:rPr>
            </w:pPr>
            <w:r>
              <w:rPr>
                <w:rFonts w:hint="eastAsia"/>
                <w:sz w:val="28"/>
                <w:szCs w:val="28"/>
              </w:rPr>
              <w:t>将当前</w:t>
            </w:r>
            <w:r>
              <w:rPr>
                <w:sz w:val="28"/>
                <w:szCs w:val="28"/>
              </w:rPr>
              <w:t>测试的</w:t>
            </w:r>
            <w:r>
              <w:rPr>
                <w:rFonts w:hint="eastAsia"/>
                <w:sz w:val="28"/>
                <w:szCs w:val="28"/>
              </w:rPr>
              <w:t>结果直接</w:t>
            </w:r>
            <w:r>
              <w:rPr>
                <w:sz w:val="28"/>
                <w:szCs w:val="28"/>
              </w:rPr>
              <w:t>打印出来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保存结果</w:t>
            </w:r>
          </w:p>
        </w:tc>
        <w:tc>
          <w:tcPr>
            <w:tcW w:w="4736" w:type="dxa"/>
          </w:tcPr>
          <w:p>
            <w:pPr>
              <w:rPr>
                <w:sz w:val="28"/>
                <w:szCs w:val="28"/>
              </w:rPr>
            </w:pPr>
            <w:r>
              <w:rPr>
                <w:rFonts w:hint="eastAsia"/>
                <w:sz w:val="28"/>
                <w:szCs w:val="28"/>
              </w:rPr>
              <w:t>将当前</w:t>
            </w:r>
            <w:r>
              <w:rPr>
                <w:sz w:val="28"/>
                <w:szCs w:val="28"/>
              </w:rPr>
              <w:t>测试的结果保存</w:t>
            </w:r>
          </w:p>
        </w:tc>
      </w:tr>
    </w:tbl>
    <w:p>
      <w:pPr>
        <w:rPr>
          <w:b/>
          <w:sz w:val="28"/>
          <w:szCs w:val="28"/>
        </w:rPr>
      </w:pPr>
    </w:p>
    <w:p>
      <w:pPr>
        <w:rPr>
          <w:b/>
          <w:sz w:val="28"/>
          <w:szCs w:val="28"/>
        </w:rPr>
      </w:pPr>
      <w:r>
        <w:rPr>
          <w:b/>
          <w:sz w:val="28"/>
          <w:szCs w:val="28"/>
        </w:rPr>
        <w:t xml:space="preserve">5.3 </w:t>
      </w:r>
      <w:r>
        <w:rPr>
          <w:rFonts w:hint="eastAsia"/>
          <w:b/>
          <w:sz w:val="28"/>
          <w:szCs w:val="28"/>
        </w:rPr>
        <w:t>(</w:t>
      </w:r>
      <w:r>
        <w:rPr>
          <w:b/>
          <w:sz w:val="28"/>
          <w:szCs w:val="28"/>
        </w:rPr>
        <w:t>1</w:t>
      </w:r>
      <w:r>
        <w:rPr>
          <w:rFonts w:hint="eastAsia"/>
          <w:b/>
          <w:sz w:val="28"/>
          <w:szCs w:val="28"/>
        </w:rPr>
        <w:t>)参数界面(界面1)</w:t>
      </w:r>
    </w:p>
    <w:p>
      <w:pPr>
        <w:ind w:firstLine="562" w:firstLineChars="200"/>
        <w:jc w:val="center"/>
        <w:rPr>
          <w:b/>
          <w:sz w:val="28"/>
          <w:szCs w:val="28"/>
        </w:rPr>
      </w:pPr>
      <w:r>
        <w:rPr>
          <w:b/>
          <w:sz w:val="28"/>
          <w:szCs w:val="28"/>
        </w:rPr>
        <w:drawing>
          <wp:inline distT="0" distB="0" distL="0" distR="0">
            <wp:extent cx="4084320" cy="2266950"/>
            <wp:effectExtent l="0" t="0" r="0" b="0"/>
            <wp:docPr id="15" name="图片 15" descr="C:\Users\zhgc-gg\Desktop\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zhgc-gg\Desktop\2.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106457" cy="2278976"/>
                    </a:xfrm>
                    <a:prstGeom prst="rect">
                      <a:avLst/>
                    </a:prstGeom>
                    <a:noFill/>
                    <a:ln>
                      <a:noFill/>
                    </a:ln>
                  </pic:spPr>
                </pic:pic>
              </a:graphicData>
            </a:graphic>
          </wp:inline>
        </w:drawing>
      </w:r>
    </w:p>
    <w:p>
      <w:pPr>
        <w:ind w:firstLine="560" w:firstLineChars="200"/>
        <w:jc w:val="left"/>
        <w:rPr>
          <w:sz w:val="28"/>
          <w:szCs w:val="28"/>
        </w:rPr>
      </w:pPr>
      <w:bookmarkStart w:id="22" w:name="OLE_LINK29"/>
      <w:bookmarkStart w:id="23" w:name="OLE_LINK30"/>
      <w:r>
        <w:rPr>
          <w:rFonts w:hint="eastAsia"/>
          <w:sz w:val="28"/>
          <w:szCs w:val="28"/>
        </w:rPr>
        <w:t>触屏按对应条目选择修改对象，字体背景色为黑色。按“更改参数设置”键进入修改状态(界面</w:t>
      </w:r>
      <w:r>
        <w:rPr>
          <w:sz w:val="28"/>
          <w:szCs w:val="28"/>
        </w:rPr>
        <w:t>2</w:t>
      </w:r>
      <w:r>
        <w:rPr>
          <w:rFonts w:hint="eastAsia"/>
          <w:sz w:val="28"/>
          <w:szCs w:val="28"/>
        </w:rPr>
        <w:t>)。参数设置完后选“恢复出厂”会</w:t>
      </w:r>
      <w:r>
        <w:rPr>
          <w:sz w:val="28"/>
          <w:szCs w:val="28"/>
        </w:rPr>
        <w:t>设定成默认参数</w:t>
      </w:r>
      <w:r>
        <w:rPr>
          <w:rFonts w:hint="eastAsia"/>
          <w:sz w:val="28"/>
          <w:szCs w:val="28"/>
        </w:rPr>
        <w:t>。注意,参数</w:t>
      </w:r>
      <w:r>
        <w:rPr>
          <w:sz w:val="28"/>
          <w:szCs w:val="28"/>
        </w:rPr>
        <w:t>一旦设定</w:t>
      </w:r>
      <w:r>
        <w:rPr>
          <w:rFonts w:hint="eastAsia"/>
          <w:sz w:val="28"/>
          <w:szCs w:val="28"/>
        </w:rPr>
        <w:t>完成,下次</w:t>
      </w:r>
      <w:r>
        <w:rPr>
          <w:sz w:val="28"/>
          <w:szCs w:val="28"/>
        </w:rPr>
        <w:t>开机时参数</w:t>
      </w:r>
      <w:r>
        <w:rPr>
          <w:rFonts w:hint="eastAsia"/>
          <w:sz w:val="28"/>
          <w:szCs w:val="28"/>
        </w:rPr>
        <w:t>即为</w:t>
      </w:r>
      <w:r>
        <w:rPr>
          <w:sz w:val="28"/>
          <w:szCs w:val="28"/>
        </w:rPr>
        <w:t>设定值</w:t>
      </w:r>
      <w:r>
        <w:rPr>
          <w:rFonts w:hint="eastAsia"/>
          <w:sz w:val="28"/>
          <w:szCs w:val="28"/>
        </w:rPr>
        <w:t>(不再是</w:t>
      </w:r>
      <w:r>
        <w:rPr>
          <w:sz w:val="28"/>
          <w:szCs w:val="28"/>
        </w:rPr>
        <w:t>默认值</w:t>
      </w:r>
      <w:r>
        <w:rPr>
          <w:rFonts w:hint="eastAsia"/>
          <w:sz w:val="28"/>
          <w:szCs w:val="28"/>
        </w:rPr>
        <w:t>,除非</w:t>
      </w:r>
      <w:r>
        <w:rPr>
          <w:sz w:val="28"/>
          <w:szCs w:val="28"/>
        </w:rPr>
        <w:t>恢复出厂</w:t>
      </w:r>
      <w:r>
        <w:rPr>
          <w:rFonts w:hint="eastAsia"/>
          <w:sz w:val="28"/>
          <w:szCs w:val="28"/>
        </w:rPr>
        <w:t>)。</w:t>
      </w:r>
    </w:p>
    <w:p>
      <w:pPr>
        <w:rPr>
          <w:sz w:val="28"/>
          <w:szCs w:val="28"/>
        </w:rPr>
      </w:pPr>
      <w:r>
        <w:rPr>
          <w:rFonts w:hint="eastAsia"/>
          <w:sz w:val="28"/>
          <w:szCs w:val="28"/>
        </w:rPr>
        <w:t>参数详细说明:</w:t>
      </w:r>
    </w:p>
    <w:bookmarkEnd w:id="22"/>
    <w:bookmarkEnd w:id="23"/>
    <w:tbl>
      <w:tblPr>
        <w:tblStyle w:val="19"/>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8"/>
        <w:gridCol w:w="1319"/>
        <w:gridCol w:w="1698"/>
        <w:gridCol w:w="1134"/>
        <w:gridCol w:w="6"/>
        <w:gridCol w:w="3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bookmarkStart w:id="24" w:name="_Hlk426705345"/>
            <w:r>
              <w:rPr>
                <w:rFonts w:hint="eastAsia"/>
                <w:sz w:val="28"/>
                <w:szCs w:val="28"/>
              </w:rPr>
              <w:t>参数名称</w:t>
            </w:r>
          </w:p>
        </w:tc>
        <w:tc>
          <w:tcPr>
            <w:tcW w:w="1319" w:type="dxa"/>
          </w:tcPr>
          <w:p>
            <w:pPr>
              <w:rPr>
                <w:sz w:val="28"/>
                <w:szCs w:val="28"/>
              </w:rPr>
            </w:pPr>
            <w:r>
              <w:rPr>
                <w:rFonts w:hint="eastAsia"/>
                <w:sz w:val="28"/>
                <w:szCs w:val="28"/>
              </w:rPr>
              <w:t>默认值</w:t>
            </w:r>
          </w:p>
        </w:tc>
        <w:tc>
          <w:tcPr>
            <w:tcW w:w="1698" w:type="dxa"/>
          </w:tcPr>
          <w:p>
            <w:pPr>
              <w:rPr>
                <w:sz w:val="28"/>
                <w:szCs w:val="28"/>
              </w:rPr>
            </w:pPr>
            <w:r>
              <w:rPr>
                <w:rFonts w:hint="eastAsia"/>
                <w:sz w:val="28"/>
                <w:szCs w:val="28"/>
              </w:rPr>
              <w:t>取值范围</w:t>
            </w:r>
          </w:p>
        </w:tc>
        <w:tc>
          <w:tcPr>
            <w:tcW w:w="1134" w:type="dxa"/>
          </w:tcPr>
          <w:p>
            <w:pPr>
              <w:rPr>
                <w:sz w:val="28"/>
                <w:szCs w:val="28"/>
              </w:rPr>
            </w:pPr>
            <w:r>
              <w:rPr>
                <w:rFonts w:hint="eastAsia"/>
                <w:sz w:val="28"/>
                <w:szCs w:val="28"/>
              </w:rPr>
              <w:t>单位</w:t>
            </w:r>
          </w:p>
        </w:tc>
        <w:tc>
          <w:tcPr>
            <w:tcW w:w="3688" w:type="dxa"/>
            <w:gridSpan w:val="2"/>
          </w:tcPr>
          <w:p>
            <w:pPr>
              <w:rPr>
                <w:sz w:val="28"/>
                <w:szCs w:val="28"/>
              </w:rPr>
            </w:pPr>
            <w:r>
              <w:rPr>
                <w:rFonts w:hint="eastAsia"/>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r>
              <w:rPr>
                <w:rFonts w:hint="eastAsia"/>
                <w:sz w:val="28"/>
                <w:szCs w:val="28"/>
              </w:rPr>
              <w:t>溶液体积</w:t>
            </w:r>
          </w:p>
        </w:tc>
        <w:tc>
          <w:tcPr>
            <w:tcW w:w="1319" w:type="dxa"/>
          </w:tcPr>
          <w:p>
            <w:pPr>
              <w:rPr>
                <w:sz w:val="28"/>
                <w:szCs w:val="28"/>
              </w:rPr>
            </w:pPr>
            <w:r>
              <w:rPr>
                <w:rFonts w:hint="eastAsia"/>
                <w:sz w:val="28"/>
                <w:szCs w:val="28"/>
              </w:rPr>
              <w:t>300</w:t>
            </w:r>
          </w:p>
        </w:tc>
        <w:tc>
          <w:tcPr>
            <w:tcW w:w="1698" w:type="dxa"/>
          </w:tcPr>
          <w:p>
            <w:pPr>
              <w:rPr>
                <w:sz w:val="28"/>
                <w:szCs w:val="28"/>
              </w:rPr>
            </w:pPr>
            <w:r>
              <w:rPr>
                <w:rFonts w:hint="eastAsia"/>
                <w:sz w:val="28"/>
                <w:szCs w:val="28"/>
              </w:rPr>
              <w:t>100-9999</w:t>
            </w:r>
          </w:p>
        </w:tc>
        <w:tc>
          <w:tcPr>
            <w:tcW w:w="1134" w:type="dxa"/>
          </w:tcPr>
          <w:p>
            <w:pPr>
              <w:rPr>
                <w:sz w:val="28"/>
                <w:szCs w:val="28"/>
              </w:rPr>
            </w:pPr>
            <w:r>
              <w:rPr>
                <w:rFonts w:hint="eastAsia"/>
                <w:sz w:val="28"/>
                <w:szCs w:val="28"/>
              </w:rPr>
              <w:t>ml</w:t>
            </w:r>
          </w:p>
        </w:tc>
        <w:tc>
          <w:tcPr>
            <w:tcW w:w="3688" w:type="dxa"/>
            <w:gridSpan w:val="2"/>
          </w:tcPr>
          <w:p>
            <w:pPr>
              <w:rPr>
                <w:sz w:val="28"/>
                <w:szCs w:val="28"/>
              </w:rPr>
            </w:pPr>
            <w:r>
              <w:rPr>
                <w:rFonts w:hint="eastAsia"/>
                <w:sz w:val="28"/>
                <w:szCs w:val="28"/>
              </w:rPr>
              <w:t>实际用水量&gt;=表面积*0.2ml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r>
              <w:rPr>
                <w:rFonts w:hint="eastAsia"/>
                <w:sz w:val="28"/>
                <w:szCs w:val="28"/>
              </w:rPr>
              <w:t>表面积</w:t>
            </w:r>
          </w:p>
        </w:tc>
        <w:tc>
          <w:tcPr>
            <w:tcW w:w="1319" w:type="dxa"/>
          </w:tcPr>
          <w:p>
            <w:pPr>
              <w:rPr>
                <w:sz w:val="28"/>
                <w:szCs w:val="28"/>
              </w:rPr>
            </w:pPr>
            <w:r>
              <w:rPr>
                <w:rFonts w:hint="eastAsia"/>
                <w:sz w:val="28"/>
                <w:szCs w:val="28"/>
              </w:rPr>
              <w:t>1450</w:t>
            </w:r>
          </w:p>
        </w:tc>
        <w:tc>
          <w:tcPr>
            <w:tcW w:w="1698" w:type="dxa"/>
          </w:tcPr>
          <w:p>
            <w:pPr>
              <w:rPr>
                <w:sz w:val="28"/>
                <w:szCs w:val="28"/>
              </w:rPr>
            </w:pPr>
            <w:r>
              <w:rPr>
                <w:rFonts w:hint="eastAsia"/>
                <w:sz w:val="28"/>
                <w:szCs w:val="28"/>
              </w:rPr>
              <w:t>100-9999</w:t>
            </w:r>
          </w:p>
        </w:tc>
        <w:tc>
          <w:tcPr>
            <w:tcW w:w="1134" w:type="dxa"/>
          </w:tcPr>
          <w:p>
            <w:pPr>
              <w:rPr>
                <w:sz w:val="28"/>
                <w:szCs w:val="28"/>
              </w:rPr>
            </w:pPr>
            <w:r>
              <w:rPr>
                <w:rFonts w:hint="eastAsia" w:ascii="宋体" w:hAnsi="宋体"/>
                <w:sz w:val="28"/>
                <w:szCs w:val="28"/>
              </w:rPr>
              <w:t>cm</w:t>
            </w:r>
            <w:r>
              <w:rPr>
                <w:rFonts w:hint="eastAsia" w:ascii="宋体" w:hAnsi="宋体"/>
                <w:sz w:val="28"/>
                <w:szCs w:val="28"/>
                <w:vertAlign w:val="superscript"/>
              </w:rPr>
              <w:t>2</w:t>
            </w:r>
          </w:p>
        </w:tc>
        <w:tc>
          <w:tcPr>
            <w:tcW w:w="3688" w:type="dxa"/>
            <w:gridSpan w:val="2"/>
          </w:tcPr>
          <w:p>
            <w:pPr>
              <w:rPr>
                <w:sz w:val="28"/>
                <w:szCs w:val="28"/>
              </w:rPr>
            </w:pPr>
            <w:r>
              <w:rPr>
                <w:rFonts w:hint="eastAsia"/>
                <w:sz w:val="28"/>
                <w:szCs w:val="28"/>
              </w:rPr>
              <w:t>单片绝缘子上下总表面积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r>
              <w:rPr>
                <w:rFonts w:hint="eastAsia"/>
                <w:sz w:val="28"/>
                <w:szCs w:val="28"/>
              </w:rPr>
              <w:t>基准值</w:t>
            </w:r>
          </w:p>
        </w:tc>
        <w:tc>
          <w:tcPr>
            <w:tcW w:w="1319" w:type="dxa"/>
          </w:tcPr>
          <w:p>
            <w:pPr>
              <w:rPr>
                <w:sz w:val="28"/>
                <w:szCs w:val="28"/>
              </w:rPr>
            </w:pPr>
            <w:r>
              <w:rPr>
                <w:rFonts w:hint="eastAsia"/>
                <w:sz w:val="28"/>
                <w:szCs w:val="28"/>
              </w:rPr>
              <w:t>0</w:t>
            </w:r>
          </w:p>
        </w:tc>
        <w:tc>
          <w:tcPr>
            <w:tcW w:w="1698" w:type="dxa"/>
          </w:tcPr>
          <w:p>
            <w:pPr>
              <w:rPr>
                <w:sz w:val="28"/>
                <w:szCs w:val="28"/>
              </w:rPr>
            </w:pPr>
            <w:r>
              <w:rPr>
                <w:rFonts w:hint="eastAsia"/>
                <w:sz w:val="28"/>
                <w:szCs w:val="28"/>
              </w:rPr>
              <w:t>0-实际值</w:t>
            </w:r>
          </w:p>
        </w:tc>
        <w:tc>
          <w:tcPr>
            <w:tcW w:w="1134" w:type="dxa"/>
          </w:tcPr>
          <w:p>
            <w:pPr>
              <w:rPr>
                <w:sz w:val="28"/>
                <w:szCs w:val="28"/>
              </w:rPr>
            </w:pPr>
            <w:r>
              <w:rPr>
                <w:rFonts w:hint="eastAsia" w:ascii="宋体" w:hAnsi="宋体"/>
                <w:sz w:val="28"/>
                <w:szCs w:val="28"/>
              </w:rPr>
              <w:t>mg/cm</w:t>
            </w:r>
            <w:r>
              <w:rPr>
                <w:rFonts w:hint="eastAsia" w:ascii="宋体" w:hAnsi="宋体"/>
                <w:sz w:val="28"/>
                <w:szCs w:val="28"/>
                <w:vertAlign w:val="superscript"/>
              </w:rPr>
              <w:t>2</w:t>
            </w:r>
          </w:p>
        </w:tc>
        <w:tc>
          <w:tcPr>
            <w:tcW w:w="3688" w:type="dxa"/>
            <w:gridSpan w:val="2"/>
          </w:tcPr>
          <w:p>
            <w:pPr>
              <w:rPr>
                <w:sz w:val="28"/>
                <w:szCs w:val="28"/>
              </w:rPr>
            </w:pPr>
            <w:r>
              <w:rPr>
                <w:rFonts w:hint="eastAsia"/>
                <w:sz w:val="28"/>
                <w:szCs w:val="28"/>
              </w:rPr>
              <w:t>原始溶液含盐量，修改时仪器首先会自动测量。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r>
              <w:rPr>
                <w:rFonts w:hint="eastAsia"/>
                <w:sz w:val="28"/>
                <w:szCs w:val="28"/>
              </w:rPr>
              <w:t>电极常数</w:t>
            </w:r>
          </w:p>
        </w:tc>
        <w:tc>
          <w:tcPr>
            <w:tcW w:w="1319" w:type="dxa"/>
          </w:tcPr>
          <w:p>
            <w:pPr>
              <w:rPr>
                <w:sz w:val="28"/>
                <w:szCs w:val="28"/>
              </w:rPr>
            </w:pPr>
            <w:r>
              <w:rPr>
                <w:rFonts w:hint="eastAsia"/>
                <w:sz w:val="28"/>
                <w:szCs w:val="28"/>
              </w:rPr>
              <w:t>1.0</w:t>
            </w:r>
          </w:p>
        </w:tc>
        <w:tc>
          <w:tcPr>
            <w:tcW w:w="1698" w:type="dxa"/>
          </w:tcPr>
          <w:p>
            <w:pPr>
              <w:rPr>
                <w:sz w:val="28"/>
                <w:szCs w:val="28"/>
              </w:rPr>
            </w:pPr>
            <w:r>
              <w:rPr>
                <w:rFonts w:hint="eastAsia"/>
                <w:sz w:val="28"/>
                <w:szCs w:val="28"/>
              </w:rPr>
              <w:t>标注实际值</w:t>
            </w:r>
          </w:p>
        </w:tc>
        <w:tc>
          <w:tcPr>
            <w:tcW w:w="1134" w:type="dxa"/>
          </w:tcPr>
          <w:p>
            <w:pPr>
              <w:rPr>
                <w:sz w:val="28"/>
                <w:szCs w:val="28"/>
              </w:rPr>
            </w:pPr>
            <w:r>
              <w:rPr>
                <w:rFonts w:hint="eastAsia"/>
                <w:sz w:val="28"/>
                <w:szCs w:val="28"/>
              </w:rPr>
              <w:t>cm</w:t>
            </w:r>
            <w:r>
              <w:rPr>
                <w:rFonts w:hint="eastAsia"/>
                <w:sz w:val="28"/>
                <w:szCs w:val="28"/>
                <w:vertAlign w:val="superscript"/>
              </w:rPr>
              <w:t>-1</w:t>
            </w:r>
          </w:p>
        </w:tc>
        <w:tc>
          <w:tcPr>
            <w:tcW w:w="3688" w:type="dxa"/>
            <w:gridSpan w:val="2"/>
          </w:tcPr>
          <w:p>
            <w:pPr>
              <w:rPr>
                <w:sz w:val="28"/>
                <w:szCs w:val="28"/>
              </w:rPr>
            </w:pPr>
            <w:r>
              <w:rPr>
                <w:rFonts w:hint="eastAsia"/>
                <w:sz w:val="28"/>
                <w:szCs w:val="28"/>
              </w:rPr>
              <w:t>电极上标定的K值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08" w:type="dxa"/>
          </w:tcPr>
          <w:p>
            <w:pPr>
              <w:rPr>
                <w:sz w:val="28"/>
                <w:szCs w:val="28"/>
              </w:rPr>
            </w:pPr>
            <w:r>
              <w:rPr>
                <w:rFonts w:hint="eastAsia"/>
                <w:sz w:val="28"/>
                <w:szCs w:val="28"/>
              </w:rPr>
              <w:t>带电系数</w:t>
            </w:r>
          </w:p>
        </w:tc>
        <w:tc>
          <w:tcPr>
            <w:tcW w:w="1319" w:type="dxa"/>
            <w:tcBorders>
              <w:right w:val="single" w:color="auto" w:sz="4" w:space="0"/>
            </w:tcBorders>
          </w:tcPr>
          <w:p>
            <w:pPr>
              <w:rPr>
                <w:sz w:val="28"/>
                <w:szCs w:val="28"/>
              </w:rPr>
            </w:pPr>
            <w:r>
              <w:rPr>
                <w:rFonts w:hint="eastAsia"/>
                <w:sz w:val="28"/>
                <w:szCs w:val="28"/>
              </w:rPr>
              <w:t>1.0</w:t>
            </w:r>
          </w:p>
        </w:tc>
        <w:tc>
          <w:tcPr>
            <w:tcW w:w="1698" w:type="dxa"/>
            <w:tcBorders>
              <w:left w:val="single" w:color="auto" w:sz="4" w:space="0"/>
              <w:right w:val="single" w:color="auto" w:sz="4" w:space="0"/>
            </w:tcBorders>
          </w:tcPr>
          <w:p>
            <w:pPr>
              <w:rPr>
                <w:sz w:val="28"/>
                <w:szCs w:val="28"/>
              </w:rPr>
            </w:pPr>
            <w:r>
              <w:rPr>
                <w:rFonts w:hint="eastAsia"/>
                <w:sz w:val="28"/>
                <w:szCs w:val="28"/>
              </w:rPr>
              <w:t>1.1~1.5</w:t>
            </w:r>
          </w:p>
        </w:tc>
        <w:tc>
          <w:tcPr>
            <w:tcW w:w="1134" w:type="dxa"/>
            <w:tcBorders>
              <w:left w:val="single" w:color="auto" w:sz="4" w:space="0"/>
            </w:tcBorders>
          </w:tcPr>
          <w:p>
            <w:pPr>
              <w:rPr>
                <w:sz w:val="28"/>
                <w:szCs w:val="28"/>
              </w:rPr>
            </w:pPr>
            <w:r>
              <w:rPr>
                <w:rFonts w:hint="eastAsia"/>
                <w:sz w:val="28"/>
                <w:szCs w:val="28"/>
              </w:rPr>
              <w:t>--</w:t>
            </w:r>
          </w:p>
        </w:tc>
        <w:tc>
          <w:tcPr>
            <w:tcW w:w="3688" w:type="dxa"/>
            <w:gridSpan w:val="2"/>
          </w:tcPr>
          <w:p>
            <w:pPr>
              <w:rPr>
                <w:sz w:val="28"/>
                <w:szCs w:val="28"/>
              </w:rPr>
            </w:pPr>
            <w:r>
              <w:rPr>
                <w:rFonts w:hint="eastAsia"/>
                <w:sz w:val="28"/>
                <w:szCs w:val="28"/>
              </w:rPr>
              <w:t>带电与非带电ESDD的比值</w:t>
            </w:r>
          </w:p>
        </w:tc>
      </w:tr>
      <w:bookmark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1908" w:type="dxa"/>
          </w:tcPr>
          <w:p>
            <w:pPr>
              <w:rPr>
                <w:sz w:val="28"/>
                <w:szCs w:val="28"/>
              </w:rPr>
            </w:pPr>
            <w:r>
              <w:rPr>
                <w:rFonts w:hint="eastAsia"/>
                <w:sz w:val="28"/>
                <w:szCs w:val="28"/>
              </w:rPr>
              <w:t>重置</w:t>
            </w:r>
            <w:r>
              <w:rPr>
                <w:sz w:val="28"/>
                <w:szCs w:val="28"/>
              </w:rPr>
              <w:t>时间</w:t>
            </w:r>
          </w:p>
        </w:tc>
        <w:tc>
          <w:tcPr>
            <w:tcW w:w="1319" w:type="dxa"/>
          </w:tcPr>
          <w:p>
            <w:pPr>
              <w:rPr>
                <w:sz w:val="28"/>
                <w:szCs w:val="28"/>
              </w:rPr>
            </w:pPr>
          </w:p>
        </w:tc>
        <w:tc>
          <w:tcPr>
            <w:tcW w:w="1698" w:type="dxa"/>
          </w:tcPr>
          <w:p>
            <w:pPr>
              <w:rPr>
                <w:sz w:val="28"/>
                <w:szCs w:val="28"/>
              </w:rPr>
            </w:pPr>
            <w:r>
              <w:rPr>
                <w:rFonts w:hint="eastAsia"/>
                <w:sz w:val="28"/>
                <w:szCs w:val="28"/>
              </w:rPr>
              <w:t>标准时间</w:t>
            </w:r>
          </w:p>
        </w:tc>
        <w:tc>
          <w:tcPr>
            <w:tcW w:w="1140" w:type="dxa"/>
            <w:gridSpan w:val="2"/>
          </w:tcPr>
          <w:p>
            <w:pPr>
              <w:rPr>
                <w:sz w:val="28"/>
                <w:szCs w:val="28"/>
              </w:rPr>
            </w:pPr>
          </w:p>
        </w:tc>
        <w:tc>
          <w:tcPr>
            <w:tcW w:w="3682" w:type="dxa"/>
          </w:tcPr>
          <w:p>
            <w:pPr>
              <w:rPr>
                <w:sz w:val="28"/>
                <w:szCs w:val="28"/>
              </w:rPr>
            </w:pPr>
            <w:r>
              <w:rPr>
                <w:rFonts w:hint="eastAsia"/>
                <w:sz w:val="28"/>
                <w:szCs w:val="28"/>
              </w:rPr>
              <w:t>当前</w:t>
            </w:r>
            <w:r>
              <w:rPr>
                <w:sz w:val="28"/>
                <w:szCs w:val="28"/>
              </w:rPr>
              <w:t>时间</w:t>
            </w:r>
            <w:r>
              <w:rPr>
                <w:rFonts w:hint="eastAsia"/>
                <w:sz w:val="28"/>
                <w:szCs w:val="28"/>
              </w:rPr>
              <w:t>出错</w:t>
            </w:r>
            <w:r>
              <w:rPr>
                <w:sz w:val="28"/>
                <w:szCs w:val="28"/>
              </w:rPr>
              <w:t>时可修改</w:t>
            </w:r>
          </w:p>
        </w:tc>
      </w:tr>
    </w:tbl>
    <w:p>
      <w:pPr>
        <w:rPr>
          <w:sz w:val="28"/>
          <w:szCs w:val="28"/>
        </w:rPr>
      </w:pPr>
      <w:r>
        <w:rPr>
          <w:rFonts w:hint="eastAsia"/>
          <w:sz w:val="28"/>
          <w:szCs w:val="28"/>
        </w:rPr>
        <w:t>按键</w:t>
      </w:r>
      <w:r>
        <w:rPr>
          <w:sz w:val="28"/>
          <w:szCs w:val="28"/>
        </w:rPr>
        <w:t>详解</w:t>
      </w:r>
      <w:r>
        <w:rPr>
          <w:rFonts w:hint="eastAsia"/>
          <w:sz w:val="28"/>
          <w:szCs w:val="28"/>
        </w:rPr>
        <w:t>:</w:t>
      </w:r>
    </w:p>
    <w:tbl>
      <w:tblPr>
        <w:tblStyle w:val="20"/>
        <w:tblW w:w="9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36"/>
        <w:gridCol w:w="4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6" w:hRule="atLeast"/>
        </w:trPr>
        <w:tc>
          <w:tcPr>
            <w:tcW w:w="4736" w:type="dxa"/>
          </w:tcPr>
          <w:p>
            <w:pPr>
              <w:rPr>
                <w:sz w:val="28"/>
                <w:szCs w:val="28"/>
              </w:rPr>
            </w:pPr>
            <w:r>
              <w:rPr>
                <w:rFonts w:hint="eastAsia"/>
                <w:sz w:val="28"/>
                <w:szCs w:val="28"/>
              </w:rPr>
              <w:t>更改参数</w:t>
            </w:r>
            <w:r>
              <w:rPr>
                <w:sz w:val="28"/>
                <w:szCs w:val="28"/>
              </w:rPr>
              <w:t>设置</w:t>
            </w:r>
          </w:p>
        </w:tc>
        <w:tc>
          <w:tcPr>
            <w:tcW w:w="4736" w:type="dxa"/>
          </w:tcPr>
          <w:p>
            <w:pPr>
              <w:rPr>
                <w:sz w:val="28"/>
                <w:szCs w:val="28"/>
              </w:rPr>
            </w:pPr>
            <w:r>
              <w:rPr>
                <w:rFonts w:hint="eastAsia"/>
                <w:sz w:val="28"/>
                <w:szCs w:val="28"/>
              </w:rPr>
              <w:t>更改当前选中</w:t>
            </w:r>
            <w:r>
              <w:rPr>
                <w:sz w:val="28"/>
                <w:szCs w:val="28"/>
              </w:rPr>
              <w:t>的对象</w:t>
            </w:r>
            <w:r>
              <w:rPr>
                <w:rFonts w:hint="eastAsia"/>
                <w:sz w:val="28"/>
                <w:szCs w:val="28"/>
              </w:rPr>
              <w:t>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恢复出厂</w:t>
            </w:r>
          </w:p>
        </w:tc>
        <w:tc>
          <w:tcPr>
            <w:tcW w:w="4736" w:type="dxa"/>
          </w:tcPr>
          <w:p>
            <w:pPr>
              <w:rPr>
                <w:sz w:val="28"/>
                <w:szCs w:val="28"/>
              </w:rPr>
            </w:pPr>
            <w:r>
              <w:rPr>
                <w:rFonts w:hint="eastAsia"/>
                <w:sz w:val="28"/>
                <w:szCs w:val="28"/>
              </w:rPr>
              <w:t>将参数</w:t>
            </w:r>
            <w:r>
              <w:rPr>
                <w:sz w:val="28"/>
                <w:szCs w:val="28"/>
              </w:rPr>
              <w:t>还原成默认值</w:t>
            </w:r>
          </w:p>
        </w:tc>
      </w:tr>
    </w:tbl>
    <w:p>
      <w:pPr>
        <w:rPr>
          <w:b/>
          <w:sz w:val="28"/>
          <w:szCs w:val="28"/>
        </w:rPr>
      </w:pPr>
      <w:r>
        <w:rPr>
          <w:rFonts w:hint="eastAsia"/>
          <w:b/>
          <w:sz w:val="28"/>
          <w:szCs w:val="28"/>
        </w:rPr>
        <w:t>(</w:t>
      </w:r>
      <w:r>
        <w:rPr>
          <w:b/>
          <w:sz w:val="28"/>
          <w:szCs w:val="28"/>
        </w:rPr>
        <w:t>2</w:t>
      </w:r>
      <w:r>
        <w:rPr>
          <w:rFonts w:hint="eastAsia"/>
          <w:b/>
          <w:sz w:val="28"/>
          <w:szCs w:val="28"/>
        </w:rPr>
        <w:t>)更改界面(界面2)</w:t>
      </w:r>
    </w:p>
    <w:p>
      <w:pPr>
        <w:jc w:val="center"/>
        <w:rPr>
          <w:b/>
          <w:sz w:val="28"/>
          <w:szCs w:val="28"/>
        </w:rPr>
      </w:pPr>
      <w:r>
        <w:rPr>
          <w:b/>
          <w:sz w:val="28"/>
          <w:szCs w:val="28"/>
        </w:rPr>
        <w:drawing>
          <wp:inline distT="0" distB="0" distL="0" distR="0">
            <wp:extent cx="4256405" cy="2362200"/>
            <wp:effectExtent l="0" t="0" r="0" b="0"/>
            <wp:docPr id="18" name="图片 18" descr="C:\Users\zhgc-gg\Desktop\2_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Users\zhgc-gg\Desktop\2_1.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260189" cy="2364293"/>
                    </a:xfrm>
                    <a:prstGeom prst="rect">
                      <a:avLst/>
                    </a:prstGeom>
                    <a:noFill/>
                    <a:ln>
                      <a:noFill/>
                    </a:ln>
                  </pic:spPr>
                </pic:pic>
              </a:graphicData>
            </a:graphic>
          </wp:inline>
        </w:drawing>
      </w:r>
    </w:p>
    <w:p>
      <w:pPr>
        <w:ind w:firstLine="560" w:firstLineChars="200"/>
        <w:rPr>
          <w:sz w:val="28"/>
          <w:szCs w:val="28"/>
        </w:rPr>
      </w:pPr>
      <w:r>
        <w:rPr>
          <w:rFonts w:hint="eastAsia"/>
          <w:sz w:val="28"/>
          <w:szCs w:val="28"/>
        </w:rPr>
        <w:t>当前</w:t>
      </w:r>
      <w:r>
        <w:rPr>
          <w:sz w:val="28"/>
          <w:szCs w:val="28"/>
        </w:rPr>
        <w:t>选中项为红色背景</w:t>
      </w:r>
      <w:r>
        <w:rPr>
          <w:rFonts w:hint="eastAsia"/>
          <w:sz w:val="28"/>
          <w:szCs w:val="28"/>
        </w:rPr>
        <w:t>,通过</w:t>
      </w:r>
      <w:r>
        <w:rPr>
          <w:sz w:val="28"/>
          <w:szCs w:val="28"/>
        </w:rPr>
        <w:t>键盘输入数据</w:t>
      </w:r>
      <w:r>
        <w:rPr>
          <w:rFonts w:hint="eastAsia"/>
          <w:sz w:val="28"/>
          <w:szCs w:val="28"/>
        </w:rPr>
        <w:t>来更改</w:t>
      </w:r>
      <w:r>
        <w:rPr>
          <w:sz w:val="28"/>
          <w:szCs w:val="28"/>
        </w:rPr>
        <w:t>参数大小</w:t>
      </w:r>
      <w:r>
        <w:rPr>
          <w:rFonts w:hint="eastAsia"/>
          <w:sz w:val="28"/>
          <w:szCs w:val="28"/>
        </w:rPr>
        <w:t>。</w:t>
      </w:r>
    </w:p>
    <w:p>
      <w:pPr>
        <w:rPr>
          <w:b/>
          <w:sz w:val="28"/>
          <w:szCs w:val="28"/>
        </w:rPr>
      </w:pPr>
      <w:bookmarkStart w:id="25" w:name="OLE_LINK34"/>
      <w:bookmarkStart w:id="26" w:name="OLE_LINK33"/>
      <w:r>
        <w:rPr>
          <w:b/>
          <w:sz w:val="28"/>
          <w:szCs w:val="28"/>
        </w:rPr>
        <w:t>5.4</w:t>
      </w:r>
      <w:r>
        <w:rPr>
          <w:rFonts w:hint="eastAsia"/>
          <w:b/>
          <w:sz w:val="28"/>
          <w:szCs w:val="28"/>
        </w:rPr>
        <w:t>记录界面</w:t>
      </w:r>
    </w:p>
    <w:p>
      <w:pPr>
        <w:rPr>
          <w:sz w:val="28"/>
          <w:szCs w:val="28"/>
        </w:rPr>
      </w:pPr>
      <w:r>
        <w:rPr>
          <w:rFonts w:hint="eastAsia"/>
          <w:sz w:val="28"/>
          <w:szCs w:val="28"/>
        </w:rPr>
        <w:t>记录</w:t>
      </w:r>
      <w:r>
        <w:rPr>
          <w:sz w:val="28"/>
          <w:szCs w:val="28"/>
        </w:rPr>
        <w:t>界面如下</w:t>
      </w:r>
      <w:r>
        <w:rPr>
          <w:rFonts w:hint="eastAsia"/>
          <w:sz w:val="28"/>
          <w:szCs w:val="28"/>
        </w:rPr>
        <w:t>:</w:t>
      </w:r>
    </w:p>
    <w:bookmarkEnd w:id="25"/>
    <w:bookmarkEnd w:id="26"/>
    <w:p>
      <w:pPr>
        <w:ind w:firstLine="1245" w:firstLineChars="443"/>
        <w:rPr>
          <w:b/>
          <w:sz w:val="28"/>
          <w:szCs w:val="28"/>
        </w:rPr>
      </w:pPr>
      <w:r>
        <w:rPr>
          <w:b/>
          <w:sz w:val="28"/>
          <w:szCs w:val="28"/>
        </w:rPr>
        <w:drawing>
          <wp:inline distT="0" distB="0" distL="0" distR="0">
            <wp:extent cx="4268470" cy="2377440"/>
            <wp:effectExtent l="0" t="0" r="0" b="0"/>
            <wp:docPr id="20" name="图片 20" descr="C:\Users\zhgc-gg\Desktop\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Users\zhgc-gg\Desktop\3.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268924" cy="2377440"/>
                    </a:xfrm>
                    <a:prstGeom prst="rect">
                      <a:avLst/>
                    </a:prstGeom>
                    <a:noFill/>
                    <a:ln>
                      <a:noFill/>
                    </a:ln>
                  </pic:spPr>
                </pic:pic>
              </a:graphicData>
            </a:graphic>
          </wp:inline>
        </w:drawing>
      </w:r>
    </w:p>
    <w:p>
      <w:pPr>
        <w:rPr>
          <w:sz w:val="28"/>
          <w:szCs w:val="28"/>
        </w:rPr>
      </w:pPr>
      <w:r>
        <w:rPr>
          <w:rFonts w:hint="eastAsia"/>
          <w:sz w:val="28"/>
          <w:szCs w:val="28"/>
        </w:rPr>
        <w:t>按键</w:t>
      </w:r>
      <w:r>
        <w:rPr>
          <w:sz w:val="28"/>
          <w:szCs w:val="28"/>
        </w:rPr>
        <w:t>详解</w:t>
      </w:r>
      <w:r>
        <w:rPr>
          <w:rFonts w:hint="eastAsia"/>
          <w:sz w:val="28"/>
          <w:szCs w:val="28"/>
        </w:rPr>
        <w:t>:</w:t>
      </w:r>
    </w:p>
    <w:tbl>
      <w:tblPr>
        <w:tblStyle w:val="20"/>
        <w:tblW w:w="9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36"/>
        <w:gridCol w:w="4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6" w:hRule="atLeast"/>
        </w:trPr>
        <w:tc>
          <w:tcPr>
            <w:tcW w:w="4736" w:type="dxa"/>
          </w:tcPr>
          <w:p>
            <w:pPr>
              <w:rPr>
                <w:sz w:val="28"/>
                <w:szCs w:val="28"/>
              </w:rPr>
            </w:pPr>
            <w:r>
              <w:rPr>
                <w:rFonts w:hint="eastAsia"/>
                <w:sz w:val="28"/>
                <w:szCs w:val="28"/>
              </w:rPr>
              <w:t>左右</w:t>
            </w:r>
            <w:r>
              <w:rPr>
                <w:sz w:val="28"/>
                <w:szCs w:val="28"/>
              </w:rPr>
              <w:t>箭头</w:t>
            </w:r>
          </w:p>
        </w:tc>
        <w:tc>
          <w:tcPr>
            <w:tcW w:w="4736" w:type="dxa"/>
          </w:tcPr>
          <w:p>
            <w:pPr>
              <w:rPr>
                <w:sz w:val="28"/>
                <w:szCs w:val="28"/>
              </w:rPr>
            </w:pPr>
            <w:r>
              <w:rPr>
                <w:rFonts w:hint="eastAsia"/>
                <w:sz w:val="28"/>
                <w:szCs w:val="28"/>
              </w:rPr>
              <w:t>上下翻页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w:t>
            </w:r>
            <w:r>
              <w:rPr>
                <w:sz w:val="28"/>
                <w:szCs w:val="28"/>
              </w:rPr>
              <w:t>108</w:t>
            </w:r>
            <w:r>
              <w:rPr>
                <w:rFonts w:hint="eastAsia"/>
                <w:sz w:val="28"/>
                <w:szCs w:val="28"/>
              </w:rPr>
              <w:t>]</w:t>
            </w:r>
            <w:r>
              <w:rPr>
                <w:sz w:val="28"/>
                <w:szCs w:val="28"/>
              </w:rPr>
              <w:t xml:space="preserve"> 2016/07/18  08:51:01</w:t>
            </w:r>
            <w:r>
              <w:rPr>
                <w:rFonts w:hint="eastAsia"/>
                <w:sz w:val="28"/>
                <w:szCs w:val="28"/>
              </w:rPr>
              <w:t xml:space="preserve"> </w:t>
            </w:r>
          </w:p>
        </w:tc>
        <w:tc>
          <w:tcPr>
            <w:tcW w:w="4736" w:type="dxa"/>
          </w:tcPr>
          <w:p>
            <w:pPr>
              <w:rPr>
                <w:sz w:val="28"/>
                <w:szCs w:val="28"/>
              </w:rPr>
            </w:pPr>
            <w:r>
              <w:rPr>
                <w:rFonts w:hint="eastAsia"/>
                <w:sz w:val="28"/>
                <w:szCs w:val="28"/>
              </w:rPr>
              <w:t>选中记录,触屏选择</w:t>
            </w:r>
            <w:r>
              <w:rPr>
                <w:sz w:val="28"/>
                <w:szCs w:val="28"/>
              </w:rPr>
              <w:t>要查看的记录</w:t>
            </w:r>
            <w:r>
              <w:rPr>
                <w:rFonts w:hint="eastAsia"/>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查看当前</w:t>
            </w:r>
          </w:p>
        </w:tc>
        <w:tc>
          <w:tcPr>
            <w:tcW w:w="4736" w:type="dxa"/>
          </w:tcPr>
          <w:p>
            <w:pPr>
              <w:rPr>
                <w:sz w:val="28"/>
                <w:szCs w:val="28"/>
              </w:rPr>
            </w:pPr>
            <w:r>
              <w:rPr>
                <w:rFonts w:hint="eastAsia"/>
                <w:sz w:val="28"/>
                <w:szCs w:val="28"/>
              </w:rPr>
              <w:t>进入详细</w:t>
            </w:r>
            <w:r>
              <w:rPr>
                <w:sz w:val="28"/>
                <w:szCs w:val="28"/>
              </w:rPr>
              <w:t>记录查看界面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删除所有</w:t>
            </w:r>
          </w:p>
        </w:tc>
        <w:tc>
          <w:tcPr>
            <w:tcW w:w="4736" w:type="dxa"/>
          </w:tcPr>
          <w:p>
            <w:pPr>
              <w:rPr>
                <w:sz w:val="28"/>
                <w:szCs w:val="28"/>
              </w:rPr>
            </w:pPr>
            <w:r>
              <w:rPr>
                <w:rFonts w:hint="eastAsia"/>
                <w:sz w:val="28"/>
                <w:szCs w:val="28"/>
              </w:rPr>
              <w:t>删除</w:t>
            </w:r>
            <w:r>
              <w:rPr>
                <w:sz w:val="28"/>
                <w:szCs w:val="28"/>
              </w:rPr>
              <w:t>所有记录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导出所有</w:t>
            </w:r>
          </w:p>
        </w:tc>
        <w:tc>
          <w:tcPr>
            <w:tcW w:w="4736" w:type="dxa"/>
          </w:tcPr>
          <w:p>
            <w:pPr>
              <w:rPr>
                <w:sz w:val="28"/>
                <w:szCs w:val="28"/>
              </w:rPr>
            </w:pPr>
            <w:r>
              <w:rPr>
                <w:rFonts w:hint="eastAsia"/>
                <w:sz w:val="28"/>
                <w:szCs w:val="28"/>
              </w:rPr>
              <w:t>导出所有记录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rFonts w:hint="eastAsia"/>
                <w:sz w:val="28"/>
                <w:szCs w:val="28"/>
              </w:rPr>
              <w:t>返回</w:t>
            </w:r>
          </w:p>
        </w:tc>
        <w:tc>
          <w:tcPr>
            <w:tcW w:w="4736" w:type="dxa"/>
          </w:tcPr>
          <w:p>
            <w:pPr>
              <w:rPr>
                <w:sz w:val="28"/>
                <w:szCs w:val="28"/>
              </w:rPr>
            </w:pPr>
            <w:r>
              <w:rPr>
                <w:rFonts w:hint="eastAsia"/>
                <w:sz w:val="28"/>
                <w:szCs w:val="28"/>
              </w:rPr>
              <w:t>返回</w:t>
            </w:r>
            <w:r>
              <w:rPr>
                <w:sz w:val="28"/>
                <w:szCs w:val="28"/>
              </w:rPr>
              <w:t>上一</w:t>
            </w:r>
            <w:r>
              <w:rPr>
                <w:rFonts w:hint="eastAsia"/>
                <w:sz w:val="28"/>
                <w:szCs w:val="28"/>
              </w:rPr>
              <w:t>界面</w:t>
            </w:r>
          </w:p>
        </w:tc>
      </w:tr>
    </w:tbl>
    <w:p>
      <w:pPr>
        <w:ind w:firstLine="560" w:firstLineChars="200"/>
        <w:rPr>
          <w:sz w:val="28"/>
          <w:szCs w:val="28"/>
        </w:rPr>
      </w:pPr>
      <w:r>
        <w:rPr>
          <w:rFonts w:hint="eastAsia"/>
          <w:sz w:val="28"/>
          <w:szCs w:val="28"/>
        </w:rPr>
        <w:t>按“查看当前”进入详细</w:t>
      </w:r>
      <w:r>
        <w:rPr>
          <w:sz w:val="28"/>
          <w:szCs w:val="28"/>
        </w:rPr>
        <w:t>记录</w:t>
      </w:r>
      <w:r>
        <w:rPr>
          <w:rFonts w:hint="eastAsia"/>
          <w:sz w:val="28"/>
          <w:szCs w:val="28"/>
        </w:rPr>
        <w:t>界面</w:t>
      </w:r>
      <w:r>
        <w:rPr>
          <w:sz w:val="28"/>
          <w:szCs w:val="28"/>
        </w:rPr>
        <w:t>,</w:t>
      </w:r>
      <w:r>
        <w:rPr>
          <w:rFonts w:hint="eastAsia"/>
          <w:sz w:val="28"/>
          <w:szCs w:val="28"/>
        </w:rPr>
        <w:t>在</w:t>
      </w:r>
      <w:r>
        <w:rPr>
          <w:sz w:val="28"/>
          <w:szCs w:val="28"/>
        </w:rPr>
        <w:t>详细记录界面中</w:t>
      </w:r>
      <w:r>
        <w:rPr>
          <w:rFonts w:hint="eastAsia"/>
          <w:sz w:val="28"/>
          <w:szCs w:val="28"/>
        </w:rPr>
        <w:t>,所有</w:t>
      </w:r>
      <w:r>
        <w:rPr>
          <w:sz w:val="28"/>
          <w:szCs w:val="28"/>
        </w:rPr>
        <w:t>的操作只针对当前记录,</w:t>
      </w:r>
      <w:r>
        <w:rPr>
          <w:rFonts w:hint="eastAsia"/>
          <w:sz w:val="28"/>
          <w:szCs w:val="28"/>
        </w:rPr>
        <w:t>可以</w:t>
      </w:r>
      <w:r>
        <w:rPr>
          <w:sz w:val="28"/>
          <w:szCs w:val="28"/>
        </w:rPr>
        <w:t>打印单条</w:t>
      </w:r>
      <w:r>
        <w:rPr>
          <w:rFonts w:hint="eastAsia"/>
          <w:sz w:val="28"/>
          <w:szCs w:val="28"/>
        </w:rPr>
        <w:t>,导出单条</w:t>
      </w:r>
      <w:r>
        <w:rPr>
          <w:sz w:val="28"/>
          <w:szCs w:val="28"/>
        </w:rPr>
        <w:t>记录至U盘</w:t>
      </w:r>
      <w:r>
        <w:rPr>
          <w:rFonts w:hint="eastAsia"/>
          <w:sz w:val="28"/>
          <w:szCs w:val="28"/>
        </w:rPr>
        <w:t>,删除一条</w:t>
      </w:r>
      <w:r>
        <w:rPr>
          <w:sz w:val="28"/>
          <w:szCs w:val="28"/>
        </w:rPr>
        <w:t>记录</w:t>
      </w:r>
      <w:r>
        <w:rPr>
          <w:rFonts w:hint="eastAsia"/>
          <w:sz w:val="28"/>
          <w:szCs w:val="28"/>
        </w:rPr>
        <w:t>,具体界面如下:</w:t>
      </w:r>
    </w:p>
    <w:p>
      <w:pPr>
        <w:ind w:left="141" w:leftChars="67"/>
        <w:jc w:val="center"/>
        <w:rPr>
          <w:sz w:val="28"/>
          <w:szCs w:val="28"/>
        </w:rPr>
      </w:pPr>
      <w:r>
        <w:rPr>
          <w:sz w:val="28"/>
          <w:szCs w:val="28"/>
        </w:rPr>
        <w:drawing>
          <wp:inline distT="0" distB="0" distL="0" distR="0">
            <wp:extent cx="5643880" cy="3394710"/>
            <wp:effectExtent l="0" t="0" r="0" b="0"/>
            <wp:docPr id="24" name="图片 24" descr="C:\Users\zhgc-gg\Desktop\3_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zhgc-gg\Desktop\3_2.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22328" cy="3441522"/>
                    </a:xfrm>
                    <a:prstGeom prst="rect">
                      <a:avLst/>
                    </a:prstGeom>
                    <a:noFill/>
                    <a:ln>
                      <a:noFill/>
                    </a:ln>
                  </pic:spPr>
                </pic:pic>
              </a:graphicData>
            </a:graphic>
          </wp:inline>
        </w:drawing>
      </w:r>
    </w:p>
    <w:p>
      <w:pPr>
        <w:rPr>
          <w:sz w:val="28"/>
          <w:szCs w:val="28"/>
        </w:rPr>
      </w:pPr>
      <w:r>
        <w:rPr>
          <w:rFonts w:hint="eastAsia"/>
          <w:sz w:val="28"/>
          <w:szCs w:val="28"/>
        </w:rPr>
        <w:t>按键</w:t>
      </w:r>
      <w:r>
        <w:rPr>
          <w:sz w:val="28"/>
          <w:szCs w:val="28"/>
        </w:rPr>
        <w:t>详解</w:t>
      </w:r>
      <w:r>
        <w:rPr>
          <w:rFonts w:hint="eastAsia"/>
          <w:sz w:val="28"/>
          <w:szCs w:val="28"/>
        </w:rPr>
        <w:t>:</w:t>
      </w:r>
    </w:p>
    <w:tbl>
      <w:tblPr>
        <w:tblStyle w:val="20"/>
        <w:tblW w:w="9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36"/>
        <w:gridCol w:w="4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6" w:hRule="atLeast"/>
        </w:trPr>
        <w:tc>
          <w:tcPr>
            <w:tcW w:w="4736" w:type="dxa"/>
          </w:tcPr>
          <w:p>
            <w:pPr>
              <w:rPr>
                <w:sz w:val="28"/>
                <w:szCs w:val="28"/>
              </w:rPr>
            </w:pPr>
            <w:r>
              <w:rPr>
                <w:rFonts w:hint="eastAsia"/>
                <w:sz w:val="28"/>
                <w:szCs w:val="28"/>
              </w:rPr>
              <w:t>左</w:t>
            </w:r>
            <w:r>
              <w:rPr>
                <w:sz w:val="28"/>
                <w:szCs w:val="28"/>
              </w:rPr>
              <w:t>箭头</w:t>
            </w:r>
          </w:p>
        </w:tc>
        <w:tc>
          <w:tcPr>
            <w:tcW w:w="4736" w:type="dxa"/>
          </w:tcPr>
          <w:p>
            <w:pPr>
              <w:rPr>
                <w:sz w:val="28"/>
                <w:szCs w:val="28"/>
              </w:rPr>
            </w:pPr>
            <w:r>
              <w:rPr>
                <w:rFonts w:hint="eastAsia"/>
                <w:sz w:val="28"/>
                <w:szCs w:val="28"/>
              </w:rPr>
              <w:t>上</w:t>
            </w:r>
            <w:r>
              <w:rPr>
                <w:sz w:val="28"/>
                <w:szCs w:val="28"/>
              </w:rPr>
              <w:t>一条记录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sz w:val="28"/>
                <w:szCs w:val="28"/>
              </w:rPr>
              <w:t>右箭头</w:t>
            </w:r>
          </w:p>
        </w:tc>
        <w:tc>
          <w:tcPr>
            <w:tcW w:w="4736" w:type="dxa"/>
          </w:tcPr>
          <w:p>
            <w:pPr>
              <w:rPr>
                <w:sz w:val="28"/>
                <w:szCs w:val="28"/>
              </w:rPr>
            </w:pPr>
            <w:r>
              <w:rPr>
                <w:rFonts w:hint="eastAsia"/>
                <w:sz w:val="28"/>
                <w:szCs w:val="28"/>
              </w:rPr>
              <w:t>下一条</w:t>
            </w:r>
            <w:r>
              <w:rPr>
                <w:sz w:val="28"/>
                <w:szCs w:val="28"/>
              </w:rPr>
              <w:t>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sz w:val="28"/>
                <w:szCs w:val="28"/>
              </w:rPr>
              <w:t>打印当前</w:t>
            </w:r>
          </w:p>
        </w:tc>
        <w:tc>
          <w:tcPr>
            <w:tcW w:w="4736" w:type="dxa"/>
          </w:tcPr>
          <w:p>
            <w:pPr>
              <w:rPr>
                <w:sz w:val="28"/>
                <w:szCs w:val="28"/>
              </w:rPr>
            </w:pPr>
            <w:r>
              <w:rPr>
                <w:sz w:val="28"/>
                <w:szCs w:val="28"/>
              </w:rPr>
              <w:t>打印当前的记录信息</w:t>
            </w:r>
            <w:r>
              <w:rPr>
                <w:rFonts w:hint="eastAsia"/>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Pr>
          <w:p>
            <w:pPr>
              <w:rPr>
                <w:sz w:val="28"/>
                <w:szCs w:val="28"/>
              </w:rPr>
            </w:pPr>
            <w:r>
              <w:rPr>
                <w:sz w:val="28"/>
                <w:szCs w:val="28"/>
              </w:rPr>
              <w:t>删除</w:t>
            </w:r>
            <w:r>
              <w:rPr>
                <w:rFonts w:hint="eastAsia"/>
                <w:sz w:val="28"/>
                <w:szCs w:val="28"/>
              </w:rPr>
              <w:t>当前</w:t>
            </w:r>
          </w:p>
        </w:tc>
        <w:tc>
          <w:tcPr>
            <w:tcW w:w="4736" w:type="dxa"/>
          </w:tcPr>
          <w:p>
            <w:pPr>
              <w:rPr>
                <w:sz w:val="28"/>
                <w:szCs w:val="28"/>
              </w:rPr>
            </w:pPr>
            <w:r>
              <w:rPr>
                <w:sz w:val="28"/>
                <w:szCs w:val="28"/>
              </w:rPr>
              <w:t>将当前记录删除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Borders>
              <w:bottom w:val="single" w:color="auto" w:sz="4" w:space="0"/>
            </w:tcBorders>
          </w:tcPr>
          <w:p>
            <w:pPr>
              <w:rPr>
                <w:sz w:val="28"/>
                <w:szCs w:val="28"/>
              </w:rPr>
            </w:pPr>
            <w:r>
              <w:rPr>
                <w:sz w:val="28"/>
                <w:szCs w:val="28"/>
              </w:rPr>
              <w:t>导出当前</w:t>
            </w:r>
          </w:p>
        </w:tc>
        <w:tc>
          <w:tcPr>
            <w:tcW w:w="4736" w:type="dxa"/>
            <w:tcBorders>
              <w:bottom w:val="single" w:color="auto" w:sz="4" w:space="0"/>
            </w:tcBorders>
          </w:tcPr>
          <w:p>
            <w:pPr>
              <w:rPr>
                <w:sz w:val="28"/>
                <w:szCs w:val="28"/>
              </w:rPr>
            </w:pPr>
            <w:r>
              <w:rPr>
                <w:sz w:val="28"/>
                <w:szCs w:val="28"/>
              </w:rPr>
              <w:t>导出单条记录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2" w:hRule="atLeast"/>
        </w:trPr>
        <w:tc>
          <w:tcPr>
            <w:tcW w:w="4736" w:type="dxa"/>
            <w:tcBorders>
              <w:top w:val="single" w:color="auto" w:sz="4" w:space="0"/>
            </w:tcBorders>
          </w:tcPr>
          <w:p>
            <w:pPr>
              <w:rPr>
                <w:sz w:val="28"/>
                <w:szCs w:val="28"/>
              </w:rPr>
            </w:pPr>
            <w:r>
              <w:rPr>
                <w:rFonts w:hint="eastAsia"/>
                <w:sz w:val="28"/>
                <w:szCs w:val="28"/>
              </w:rPr>
              <w:t>返回</w:t>
            </w:r>
          </w:p>
        </w:tc>
        <w:tc>
          <w:tcPr>
            <w:tcW w:w="4736" w:type="dxa"/>
            <w:tcBorders>
              <w:top w:val="single" w:color="auto" w:sz="4" w:space="0"/>
            </w:tcBorders>
          </w:tcPr>
          <w:p>
            <w:pPr>
              <w:rPr>
                <w:sz w:val="28"/>
                <w:szCs w:val="28"/>
              </w:rPr>
            </w:pPr>
            <w:r>
              <w:rPr>
                <w:rFonts w:hint="eastAsia"/>
                <w:sz w:val="28"/>
                <w:szCs w:val="28"/>
              </w:rPr>
              <w:t>返回</w:t>
            </w:r>
            <w:r>
              <w:rPr>
                <w:sz w:val="28"/>
                <w:szCs w:val="28"/>
              </w:rPr>
              <w:t>上一</w:t>
            </w:r>
            <w:r>
              <w:rPr>
                <w:rFonts w:hint="eastAsia"/>
                <w:sz w:val="28"/>
                <w:szCs w:val="28"/>
              </w:rPr>
              <w:t>界面</w:t>
            </w:r>
          </w:p>
        </w:tc>
      </w:tr>
    </w:tbl>
    <w:p>
      <w:pPr>
        <w:ind w:left="141" w:leftChars="67"/>
        <w:jc w:val="left"/>
        <w:rPr>
          <w:sz w:val="28"/>
          <w:szCs w:val="28"/>
        </w:rPr>
      </w:pPr>
    </w:p>
    <w:p>
      <w:pPr>
        <w:rPr>
          <w:b/>
          <w:sz w:val="28"/>
          <w:szCs w:val="28"/>
        </w:rPr>
      </w:pPr>
      <w:r>
        <w:rPr>
          <w:b/>
          <w:sz w:val="28"/>
          <w:szCs w:val="28"/>
        </w:rPr>
        <w:t xml:space="preserve">5.5 </w:t>
      </w:r>
      <w:r>
        <w:rPr>
          <w:rFonts w:hint="eastAsia"/>
          <w:b/>
          <w:sz w:val="28"/>
          <w:szCs w:val="28"/>
        </w:rPr>
        <w:t>本机界面</w:t>
      </w:r>
    </w:p>
    <w:p>
      <w:pPr>
        <w:rPr>
          <w:sz w:val="28"/>
          <w:szCs w:val="28"/>
        </w:rPr>
      </w:pPr>
      <w:r>
        <w:rPr>
          <w:sz w:val="28"/>
          <w:szCs w:val="28"/>
        </w:rPr>
        <w:t>本机界面如下</w:t>
      </w:r>
      <w:r>
        <w:rPr>
          <w:rFonts w:hint="eastAsia"/>
          <w:sz w:val="28"/>
          <w:szCs w:val="28"/>
        </w:rPr>
        <w:t>:</w:t>
      </w:r>
    </w:p>
    <w:p>
      <w:pPr>
        <w:jc w:val="center"/>
        <w:rPr>
          <w:sz w:val="28"/>
          <w:szCs w:val="28"/>
        </w:rPr>
      </w:pPr>
      <w:r>
        <w:rPr>
          <w:sz w:val="28"/>
          <w:szCs w:val="28"/>
        </w:rPr>
        <w:drawing>
          <wp:inline distT="0" distB="0" distL="0" distR="0">
            <wp:extent cx="3968750" cy="2210435"/>
            <wp:effectExtent l="0" t="0" r="0" b="0"/>
            <wp:docPr id="25" name="图片 25" descr="C:\Users\zhgc-gg\Desktop\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zhgc-gg\Desktop\4.b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979246" cy="2216112"/>
                    </a:xfrm>
                    <a:prstGeom prst="rect">
                      <a:avLst/>
                    </a:prstGeom>
                    <a:noFill/>
                    <a:ln>
                      <a:noFill/>
                    </a:ln>
                  </pic:spPr>
                </pic:pic>
              </a:graphicData>
            </a:graphic>
          </wp:inline>
        </w:drawing>
      </w:r>
    </w:p>
    <w:p>
      <w:pPr>
        <w:rPr>
          <w:sz w:val="28"/>
          <w:szCs w:val="28"/>
        </w:rPr>
      </w:pPr>
      <w:r>
        <w:rPr>
          <w:sz w:val="28"/>
          <w:szCs w:val="28"/>
        </w:rPr>
        <w:t>功能详解</w:t>
      </w:r>
      <w:r>
        <w:rPr>
          <w:rFonts w:hint="eastAsia"/>
          <w:sz w:val="28"/>
          <w:szCs w:val="28"/>
        </w:rPr>
        <w:t>:</w:t>
      </w:r>
    </w:p>
    <w:tbl>
      <w:tblPr>
        <w:tblStyle w:val="19"/>
        <w:tblW w:w="85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22"/>
        <w:gridCol w:w="4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菜单名称</w:t>
            </w:r>
          </w:p>
        </w:tc>
        <w:tc>
          <w:tcPr>
            <w:tcW w:w="4707" w:type="dxa"/>
          </w:tcPr>
          <w:p>
            <w:pPr>
              <w:rPr>
                <w:rFonts w:ascii="宋体" w:hAnsi="宋体"/>
                <w:sz w:val="28"/>
                <w:szCs w:val="28"/>
              </w:rPr>
            </w:pPr>
            <w:r>
              <w:rPr>
                <w:rFonts w:hint="eastAsia" w:ascii="宋体" w:hAnsi="宋体"/>
                <w:sz w:val="28"/>
                <w:szCs w:val="28"/>
              </w:rPr>
              <w:t>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电池电量：</w:t>
            </w:r>
            <w:r>
              <w:rPr>
                <w:rFonts w:ascii="宋体" w:hAnsi="宋体"/>
                <w:sz w:val="28"/>
                <w:szCs w:val="28"/>
              </w:rPr>
              <w:t>100%</w:t>
            </w:r>
          </w:p>
        </w:tc>
        <w:tc>
          <w:tcPr>
            <w:tcW w:w="4707" w:type="dxa"/>
          </w:tcPr>
          <w:p>
            <w:pPr>
              <w:rPr>
                <w:rFonts w:ascii="宋体" w:hAnsi="宋体"/>
                <w:sz w:val="28"/>
                <w:szCs w:val="28"/>
              </w:rPr>
            </w:pPr>
            <w:r>
              <w:rPr>
                <w:rFonts w:hint="eastAsia" w:ascii="宋体" w:hAnsi="宋体"/>
                <w:sz w:val="28"/>
                <w:szCs w:val="28"/>
              </w:rPr>
              <w:t>提示电池剩余电量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存储空间：108/100000</w:t>
            </w:r>
          </w:p>
        </w:tc>
        <w:tc>
          <w:tcPr>
            <w:tcW w:w="4707" w:type="dxa"/>
          </w:tcPr>
          <w:p>
            <w:pPr>
              <w:rPr>
                <w:rFonts w:ascii="宋体" w:hAnsi="宋体"/>
                <w:sz w:val="28"/>
                <w:szCs w:val="28"/>
              </w:rPr>
            </w:pPr>
            <w:r>
              <w:rPr>
                <w:rFonts w:hint="eastAsia" w:ascii="宋体" w:hAnsi="宋体"/>
                <w:sz w:val="28"/>
                <w:szCs w:val="28"/>
              </w:rPr>
              <w:t>108为已存储量，100000为总存储量。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出厂日期：</w:t>
            </w:r>
            <w:r>
              <w:rPr>
                <w:rFonts w:ascii="宋体" w:hAnsi="宋体"/>
                <w:sz w:val="28"/>
                <w:szCs w:val="28"/>
              </w:rPr>
              <w:t>2016/07/18</w:t>
            </w:r>
          </w:p>
        </w:tc>
        <w:tc>
          <w:tcPr>
            <w:tcW w:w="4707" w:type="dxa"/>
          </w:tcPr>
          <w:p>
            <w:pPr>
              <w:rPr>
                <w:rFonts w:ascii="宋体" w:hAnsi="宋体"/>
                <w:sz w:val="28"/>
                <w:szCs w:val="28"/>
              </w:rPr>
            </w:pPr>
            <w:r>
              <w:rPr>
                <w:rFonts w:hint="eastAsia" w:ascii="宋体" w:hAnsi="宋体"/>
                <w:sz w:val="28"/>
                <w:szCs w:val="28"/>
              </w:rPr>
              <w:t>仪器的出厂日期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主板编号：05DDFF37</w:t>
            </w:r>
          </w:p>
        </w:tc>
        <w:tc>
          <w:tcPr>
            <w:tcW w:w="4707" w:type="dxa"/>
          </w:tcPr>
          <w:p>
            <w:pPr>
              <w:rPr>
                <w:rFonts w:ascii="宋体" w:hAnsi="宋体"/>
                <w:sz w:val="28"/>
                <w:szCs w:val="28"/>
              </w:rPr>
            </w:pPr>
            <w:r>
              <w:rPr>
                <w:rFonts w:hint="eastAsia" w:ascii="宋体" w:hAnsi="宋体"/>
                <w:sz w:val="28"/>
                <w:szCs w:val="28"/>
              </w:rPr>
              <w:t>仪器主板编号，是售后的重要凭证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软件版本：V1.01</w:t>
            </w:r>
          </w:p>
        </w:tc>
        <w:tc>
          <w:tcPr>
            <w:tcW w:w="4707" w:type="dxa"/>
          </w:tcPr>
          <w:p>
            <w:pPr>
              <w:rPr>
                <w:rFonts w:ascii="宋体" w:hAnsi="宋体"/>
                <w:sz w:val="28"/>
                <w:szCs w:val="28"/>
              </w:rPr>
            </w:pPr>
            <w:r>
              <w:rPr>
                <w:rFonts w:hint="eastAsia" w:ascii="宋体" w:hAnsi="宋体"/>
                <w:sz w:val="28"/>
                <w:szCs w:val="28"/>
              </w:rPr>
              <w:t>仪器软件版本编号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hint="eastAsia" w:ascii="宋体" w:hAnsi="宋体"/>
                <w:sz w:val="28"/>
                <w:szCs w:val="28"/>
              </w:rPr>
              <w:t>E</w:t>
            </w:r>
            <w:r>
              <w:rPr>
                <w:rFonts w:ascii="宋体" w:hAnsi="宋体"/>
                <w:sz w:val="28"/>
                <w:szCs w:val="28"/>
              </w:rPr>
              <w:t>nglish</w:t>
            </w:r>
          </w:p>
        </w:tc>
        <w:tc>
          <w:tcPr>
            <w:tcW w:w="4707" w:type="dxa"/>
          </w:tcPr>
          <w:p>
            <w:pPr>
              <w:rPr>
                <w:rFonts w:ascii="宋体" w:hAnsi="宋体"/>
                <w:sz w:val="28"/>
                <w:szCs w:val="28"/>
              </w:rPr>
            </w:pPr>
            <w:r>
              <w:rPr>
                <w:rFonts w:ascii="宋体" w:hAnsi="宋体"/>
                <w:sz w:val="28"/>
                <w:szCs w:val="28"/>
              </w:rPr>
              <w:t>切换到英文界面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ascii="宋体" w:hAnsi="宋体"/>
                <w:sz w:val="28"/>
                <w:szCs w:val="28"/>
              </w:rPr>
              <w:t>中文</w:t>
            </w:r>
          </w:p>
        </w:tc>
        <w:tc>
          <w:tcPr>
            <w:tcW w:w="4707" w:type="dxa"/>
          </w:tcPr>
          <w:p>
            <w:pPr>
              <w:rPr>
                <w:rFonts w:ascii="宋体" w:hAnsi="宋体"/>
                <w:sz w:val="28"/>
                <w:szCs w:val="28"/>
              </w:rPr>
            </w:pPr>
            <w:r>
              <w:rPr>
                <w:rFonts w:ascii="宋体" w:hAnsi="宋体"/>
                <w:sz w:val="28"/>
                <w:szCs w:val="28"/>
              </w:rPr>
              <w:t>中文界面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822" w:type="dxa"/>
          </w:tcPr>
          <w:p>
            <w:pPr>
              <w:rPr>
                <w:rFonts w:ascii="宋体" w:hAnsi="宋体"/>
                <w:sz w:val="28"/>
                <w:szCs w:val="28"/>
              </w:rPr>
            </w:pPr>
            <w:r>
              <w:rPr>
                <w:rFonts w:ascii="宋体" w:hAnsi="宋体"/>
                <w:sz w:val="28"/>
                <w:szCs w:val="28"/>
              </w:rPr>
              <w:t>返回</w:t>
            </w:r>
          </w:p>
        </w:tc>
        <w:tc>
          <w:tcPr>
            <w:tcW w:w="4707" w:type="dxa"/>
          </w:tcPr>
          <w:p>
            <w:pPr>
              <w:rPr>
                <w:rFonts w:ascii="宋体" w:hAnsi="宋体"/>
                <w:sz w:val="28"/>
                <w:szCs w:val="28"/>
              </w:rPr>
            </w:pPr>
            <w:r>
              <w:rPr>
                <w:rFonts w:ascii="宋体" w:hAnsi="宋体"/>
                <w:sz w:val="28"/>
                <w:szCs w:val="28"/>
              </w:rPr>
              <w:t>返回上一个界面</w:t>
            </w:r>
          </w:p>
        </w:tc>
      </w:tr>
    </w:tbl>
    <w:p/>
    <w:p>
      <w:pPr>
        <w:pStyle w:val="2"/>
        <w:rPr>
          <w:sz w:val="52"/>
          <w:szCs w:val="52"/>
        </w:rPr>
      </w:pPr>
      <w:bookmarkStart w:id="27" w:name="_Toc332915217"/>
      <w:r>
        <w:rPr>
          <w:rFonts w:hint="eastAsia"/>
          <w:sz w:val="52"/>
          <w:szCs w:val="52"/>
        </w:rPr>
        <w:t>六、维护保养</w:t>
      </w:r>
      <w:bookmarkEnd w:id="27"/>
    </w:p>
    <w:p>
      <w:pPr>
        <w:ind w:left="560" w:hanging="560" w:hangingChars="200"/>
        <w:rPr>
          <w:rFonts w:ascii="宋体" w:hAnsi="宋体"/>
          <w:sz w:val="28"/>
          <w:szCs w:val="28"/>
        </w:rPr>
      </w:pPr>
      <w:r>
        <w:rPr>
          <w:rFonts w:hint="eastAsia" w:ascii="宋体" w:hAnsi="宋体"/>
          <w:sz w:val="28"/>
          <w:szCs w:val="28"/>
        </w:rPr>
        <w:t>a)</w:t>
      </w:r>
      <w:r>
        <w:rPr>
          <w:rFonts w:ascii="宋体" w:hAnsi="宋体"/>
          <w:sz w:val="28"/>
          <w:szCs w:val="28"/>
        </w:rPr>
        <w:t xml:space="preserve"> </w:t>
      </w:r>
      <w:r>
        <w:rPr>
          <w:rFonts w:hint="eastAsia" w:ascii="宋体" w:hAnsi="宋体"/>
          <w:sz w:val="28"/>
          <w:szCs w:val="28"/>
        </w:rPr>
        <w:t>电导电极在使用前应用蒸馏水或去离子水浸泡，祛除电极表面的污物。用</w:t>
      </w:r>
    </w:p>
    <w:p>
      <w:pPr>
        <w:ind w:left="420" w:leftChars="200"/>
        <w:rPr>
          <w:rFonts w:ascii="宋体" w:hAnsi="宋体"/>
          <w:sz w:val="28"/>
          <w:szCs w:val="28"/>
        </w:rPr>
      </w:pPr>
      <w:r>
        <w:rPr>
          <w:rFonts w:hint="eastAsia" w:ascii="宋体" w:hAnsi="宋体"/>
          <w:sz w:val="28"/>
          <w:szCs w:val="28"/>
        </w:rPr>
        <w:t>后也要用蒸馏水清洗干净，干后收藏。要保持电导电极的清洁。</w:t>
      </w:r>
    </w:p>
    <w:p>
      <w:pPr>
        <w:jc w:val="left"/>
        <w:rPr>
          <w:rFonts w:ascii="宋体" w:hAnsi="宋体"/>
          <w:sz w:val="28"/>
          <w:szCs w:val="28"/>
        </w:rPr>
      </w:pPr>
      <w:r>
        <w:rPr>
          <w:rFonts w:hint="eastAsia" w:ascii="宋体" w:hAnsi="宋体"/>
          <w:sz w:val="28"/>
          <w:szCs w:val="28"/>
        </w:rPr>
        <w:t>b)</w:t>
      </w:r>
      <w:r>
        <w:rPr>
          <w:rFonts w:ascii="宋体" w:hAnsi="宋体"/>
          <w:sz w:val="28"/>
          <w:szCs w:val="28"/>
        </w:rPr>
        <w:t xml:space="preserve"> </w:t>
      </w:r>
      <w:r>
        <w:rPr>
          <w:rFonts w:hint="eastAsia" w:ascii="宋体" w:hAnsi="宋体"/>
          <w:sz w:val="28"/>
          <w:szCs w:val="28"/>
        </w:rPr>
        <w:t>电导电极的电极头容易敲碎。测量时，小心勿碰撞容器，以免损坏。</w:t>
      </w:r>
    </w:p>
    <w:p>
      <w:pPr>
        <w:jc w:val="left"/>
        <w:rPr>
          <w:rFonts w:ascii="宋体" w:hAnsi="宋体"/>
          <w:sz w:val="28"/>
          <w:szCs w:val="28"/>
        </w:rPr>
      </w:pPr>
      <w:r>
        <w:rPr>
          <w:rFonts w:hint="eastAsia" w:ascii="宋体" w:hAnsi="宋体"/>
          <w:sz w:val="28"/>
          <w:szCs w:val="28"/>
        </w:rPr>
        <w:t>c)</w:t>
      </w:r>
      <w:r>
        <w:rPr>
          <w:rFonts w:ascii="宋体" w:hAnsi="宋体"/>
          <w:sz w:val="28"/>
          <w:szCs w:val="28"/>
        </w:rPr>
        <w:t xml:space="preserve"> </w:t>
      </w:r>
      <w:r>
        <w:rPr>
          <w:rFonts w:hint="eastAsia" w:ascii="宋体" w:hAnsi="宋体"/>
          <w:sz w:val="28"/>
          <w:szCs w:val="28"/>
        </w:rPr>
        <w:t>长时间不用时,请将电池电量充满后存放。</w:t>
      </w:r>
    </w:p>
    <w:p>
      <w:pPr>
        <w:rPr>
          <w:sz w:val="52"/>
          <w:szCs w:val="52"/>
        </w:rPr>
      </w:pPr>
      <w:bookmarkStart w:id="28" w:name="_Toc332915218"/>
    </w:p>
    <w:p>
      <w:pPr>
        <w:pStyle w:val="2"/>
        <w:rPr>
          <w:rFonts w:ascii="宋体" w:hAnsi="宋体"/>
        </w:rPr>
      </w:pPr>
      <w:r>
        <w:rPr>
          <w:rFonts w:hint="eastAsia"/>
          <w:sz w:val="52"/>
          <w:szCs w:val="52"/>
        </w:rPr>
        <w:t>七、配置清单</w:t>
      </w:r>
      <w:bookmarkEnd w:id="28"/>
    </w:p>
    <w:tbl>
      <w:tblPr>
        <w:tblStyle w:val="19"/>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61"/>
        <w:gridCol w:w="4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rFonts w:ascii="黑体" w:hAnsi="黑体" w:eastAsia="黑体"/>
                <w:sz w:val="28"/>
                <w:szCs w:val="28"/>
              </w:rPr>
            </w:pPr>
            <w:r>
              <w:rPr>
                <w:rFonts w:hint="eastAsia" w:ascii="黑体" w:hAnsi="黑体" w:eastAsia="黑体"/>
                <w:sz w:val="28"/>
                <w:szCs w:val="28"/>
              </w:rPr>
              <w:t>物品</w:t>
            </w:r>
          </w:p>
        </w:tc>
        <w:tc>
          <w:tcPr>
            <w:tcW w:w="4261" w:type="dxa"/>
          </w:tcPr>
          <w:p>
            <w:pPr>
              <w:rPr>
                <w:rFonts w:ascii="黑体" w:hAnsi="黑体" w:eastAsia="黑体"/>
                <w:sz w:val="28"/>
                <w:szCs w:val="28"/>
              </w:rPr>
            </w:pPr>
            <w:r>
              <w:rPr>
                <w:rFonts w:hint="eastAsia" w:ascii="黑体" w:hAnsi="黑体" w:eastAsia="黑体"/>
                <w:sz w:val="28"/>
                <w:szCs w:val="28"/>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测试主机</w:t>
            </w:r>
          </w:p>
        </w:tc>
        <w:tc>
          <w:tcPr>
            <w:tcW w:w="4261" w:type="dxa"/>
          </w:tcPr>
          <w:p>
            <w:pPr>
              <w:rPr>
                <w:sz w:val="28"/>
                <w:szCs w:val="28"/>
              </w:rPr>
            </w:pPr>
            <w:r>
              <w:rPr>
                <w:rFonts w:hint="eastAsia"/>
                <w:sz w:val="28"/>
                <w:szCs w:val="28"/>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电极（K=1.0）</w:t>
            </w:r>
          </w:p>
        </w:tc>
        <w:tc>
          <w:tcPr>
            <w:tcW w:w="4261" w:type="dxa"/>
          </w:tcPr>
          <w:p>
            <w:pPr>
              <w:rPr>
                <w:sz w:val="28"/>
                <w:szCs w:val="28"/>
              </w:rPr>
            </w:pPr>
            <w:r>
              <w:rPr>
                <w:rFonts w:hint="eastAsia"/>
                <w:sz w:val="28"/>
                <w:szCs w:val="28"/>
              </w:rPr>
              <w:t>1支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充电器</w:t>
            </w:r>
          </w:p>
        </w:tc>
        <w:tc>
          <w:tcPr>
            <w:tcW w:w="4261" w:type="dxa"/>
          </w:tcPr>
          <w:p>
            <w:pPr>
              <w:rPr>
                <w:sz w:val="28"/>
                <w:szCs w:val="28"/>
              </w:rPr>
            </w:pPr>
            <w:r>
              <w:rPr>
                <w:rFonts w:hint="eastAsia"/>
                <w:sz w:val="28"/>
                <w:szCs w:val="28"/>
              </w:rPr>
              <w:t>1个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U</w:t>
            </w:r>
            <w:r>
              <w:rPr>
                <w:sz w:val="28"/>
                <w:szCs w:val="28"/>
              </w:rPr>
              <w:t>盘</w:t>
            </w:r>
          </w:p>
        </w:tc>
        <w:tc>
          <w:tcPr>
            <w:tcW w:w="4261" w:type="dxa"/>
          </w:tcPr>
          <w:p>
            <w:pPr>
              <w:rPr>
                <w:sz w:val="28"/>
                <w:szCs w:val="28"/>
              </w:rPr>
            </w:pPr>
            <w:r>
              <w:rPr>
                <w:rFonts w:hint="eastAsia"/>
                <w:sz w:val="28"/>
                <w:szCs w:val="28"/>
              </w:rPr>
              <w:t>1个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烧杯（400ml）</w:t>
            </w:r>
          </w:p>
        </w:tc>
        <w:tc>
          <w:tcPr>
            <w:tcW w:w="4261" w:type="dxa"/>
          </w:tcPr>
          <w:p>
            <w:pPr>
              <w:rPr>
                <w:sz w:val="28"/>
                <w:szCs w:val="28"/>
              </w:rPr>
            </w:pPr>
            <w:r>
              <w:rPr>
                <w:rFonts w:hint="eastAsia"/>
                <w:sz w:val="28"/>
                <w:szCs w:val="28"/>
              </w:rPr>
              <w:t>1个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专用纱巾</w:t>
            </w:r>
          </w:p>
        </w:tc>
        <w:tc>
          <w:tcPr>
            <w:tcW w:w="4261" w:type="dxa"/>
          </w:tcPr>
          <w:p>
            <w:pPr>
              <w:rPr>
                <w:sz w:val="28"/>
                <w:szCs w:val="28"/>
              </w:rPr>
            </w:pPr>
            <w:r>
              <w:rPr>
                <w:rFonts w:hint="eastAsia"/>
                <w:sz w:val="28"/>
                <w:szCs w:val="28"/>
              </w:rPr>
              <w:t>1包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专用手套（一次性）</w:t>
            </w:r>
          </w:p>
        </w:tc>
        <w:tc>
          <w:tcPr>
            <w:tcW w:w="4261" w:type="dxa"/>
          </w:tcPr>
          <w:p>
            <w:pPr>
              <w:rPr>
                <w:sz w:val="28"/>
                <w:szCs w:val="28"/>
              </w:rPr>
            </w:pPr>
            <w:r>
              <w:rPr>
                <w:rFonts w:hint="eastAsia"/>
                <w:sz w:val="28"/>
                <w:szCs w:val="28"/>
              </w:rPr>
              <w:t>1包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使用说明书</w:t>
            </w:r>
          </w:p>
        </w:tc>
        <w:tc>
          <w:tcPr>
            <w:tcW w:w="4261" w:type="dxa"/>
          </w:tcPr>
          <w:p>
            <w:pPr>
              <w:rPr>
                <w:sz w:val="28"/>
                <w:szCs w:val="28"/>
              </w:rPr>
            </w:pPr>
            <w:r>
              <w:rPr>
                <w:rFonts w:hint="eastAsia"/>
                <w:sz w:val="28"/>
                <w:szCs w:val="28"/>
              </w:rPr>
              <w:t>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261" w:type="dxa"/>
          </w:tcPr>
          <w:p>
            <w:pPr>
              <w:rPr>
                <w:sz w:val="28"/>
                <w:szCs w:val="28"/>
              </w:rPr>
            </w:pPr>
            <w:r>
              <w:rPr>
                <w:rFonts w:hint="eastAsia"/>
                <w:sz w:val="28"/>
                <w:szCs w:val="28"/>
              </w:rPr>
              <w:t>出厂检验报告及合格证</w:t>
            </w:r>
          </w:p>
        </w:tc>
        <w:tc>
          <w:tcPr>
            <w:tcW w:w="4261" w:type="dxa"/>
          </w:tcPr>
          <w:p>
            <w:pPr>
              <w:rPr>
                <w:sz w:val="28"/>
                <w:szCs w:val="28"/>
              </w:rPr>
            </w:pPr>
            <w:r>
              <w:rPr>
                <w:rFonts w:hint="eastAsia"/>
                <w:sz w:val="28"/>
                <w:szCs w:val="28"/>
              </w:rPr>
              <w:t>1份</w:t>
            </w:r>
          </w:p>
        </w:tc>
      </w:tr>
    </w:tbl>
    <w:p>
      <w:pPr>
        <w:ind w:left="490" w:leftChars="100" w:hanging="280" w:hangingChars="100"/>
        <w:rPr>
          <w:sz w:val="28"/>
          <w:szCs w:val="28"/>
        </w:rPr>
      </w:pPr>
      <w:bookmarkStart w:id="29" w:name="_Toc332915219"/>
    </w:p>
    <w:p>
      <w:pPr>
        <w:pStyle w:val="2"/>
        <w:rPr>
          <w:sz w:val="52"/>
          <w:szCs w:val="52"/>
        </w:rPr>
      </w:pPr>
      <w:r>
        <w:rPr>
          <w:rFonts w:hint="eastAsia"/>
          <w:sz w:val="52"/>
          <w:szCs w:val="52"/>
        </w:rPr>
        <w:t>八、售后服务</w:t>
      </w:r>
      <w:bookmarkEnd w:id="29"/>
    </w:p>
    <w:p>
      <w:pPr>
        <w:ind w:left="490" w:leftChars="100" w:hanging="280" w:hangingChars="100"/>
        <w:rPr>
          <w:sz w:val="28"/>
          <w:szCs w:val="28"/>
        </w:rPr>
      </w:pPr>
      <w:r>
        <w:rPr>
          <w:rFonts w:hint="eastAsia"/>
          <w:sz w:val="28"/>
          <w:szCs w:val="28"/>
        </w:rPr>
        <w:t>a)</w:t>
      </w:r>
      <w:r>
        <w:rPr>
          <w:sz w:val="28"/>
          <w:szCs w:val="28"/>
        </w:rPr>
        <w:t xml:space="preserve"> </w:t>
      </w:r>
      <w:r>
        <w:rPr>
          <w:rFonts w:hint="eastAsia"/>
          <w:sz w:val="28"/>
          <w:szCs w:val="28"/>
        </w:rPr>
        <w:t>仪器自售出之日起一个月内，如有质量问题，由我公司免费更换新仪器。</w:t>
      </w:r>
    </w:p>
    <w:p>
      <w:pPr>
        <w:ind w:left="307" w:leftChars="101" w:hanging="95" w:hangingChars="34"/>
        <w:rPr>
          <w:sz w:val="28"/>
          <w:szCs w:val="28"/>
        </w:rPr>
      </w:pPr>
      <w:r>
        <w:rPr>
          <w:rFonts w:hint="eastAsia"/>
          <w:sz w:val="28"/>
          <w:szCs w:val="28"/>
        </w:rPr>
        <w:t>b)</w:t>
      </w:r>
      <w:r>
        <w:rPr>
          <w:sz w:val="28"/>
          <w:szCs w:val="28"/>
        </w:rPr>
        <w:t xml:space="preserve"> </w:t>
      </w:r>
      <w:r>
        <w:rPr>
          <w:rFonts w:hint="eastAsia"/>
          <w:sz w:val="28"/>
          <w:szCs w:val="28"/>
        </w:rPr>
        <w:t>仪器一年内凡质量问题由我公司免费维修。</w:t>
      </w:r>
    </w:p>
    <w:p>
      <w:pPr>
        <w:ind w:left="307" w:leftChars="101" w:hanging="95" w:hangingChars="34"/>
        <w:rPr>
          <w:sz w:val="28"/>
          <w:szCs w:val="28"/>
        </w:rPr>
      </w:pPr>
      <w:r>
        <w:rPr>
          <w:rFonts w:hint="eastAsia"/>
          <w:sz w:val="28"/>
          <w:szCs w:val="28"/>
        </w:rPr>
        <w:t>c)</w:t>
      </w:r>
      <w:r>
        <w:rPr>
          <w:sz w:val="28"/>
          <w:szCs w:val="28"/>
        </w:rPr>
        <w:t xml:space="preserve"> </w:t>
      </w:r>
      <w:r>
        <w:rPr>
          <w:rFonts w:hint="eastAsia"/>
          <w:sz w:val="28"/>
          <w:szCs w:val="28"/>
        </w:rPr>
        <w:t>仪器使用超过一年，我公司负责长期维修，适当收取材料费。</w:t>
      </w:r>
    </w:p>
    <w:p>
      <w:pPr>
        <w:ind w:left="307" w:leftChars="101" w:hanging="95" w:hangingChars="34"/>
        <w:rPr>
          <w:sz w:val="28"/>
          <w:szCs w:val="28"/>
        </w:rPr>
      </w:pPr>
      <w:r>
        <w:rPr>
          <w:rFonts w:hint="eastAsia"/>
          <w:sz w:val="28"/>
          <w:szCs w:val="28"/>
        </w:rPr>
        <w:t>d)</w:t>
      </w:r>
      <w:r>
        <w:rPr>
          <w:sz w:val="28"/>
          <w:szCs w:val="28"/>
        </w:rPr>
        <w:t xml:space="preserve"> </w:t>
      </w:r>
      <w:r>
        <w:rPr>
          <w:rFonts w:hint="eastAsia"/>
          <w:sz w:val="28"/>
          <w:szCs w:val="28"/>
        </w:rPr>
        <w:t>若仪器出现故障，应寄回本公司修理，不得自行拆开仪表，否则造成的自损我公司概不负责。</w:t>
      </w:r>
    </w:p>
    <w:p>
      <w:pPr>
        <w:ind w:left="307" w:leftChars="101" w:hanging="95" w:hangingChars="34"/>
        <w:rPr>
          <w:sz w:val="28"/>
          <w:szCs w:val="28"/>
        </w:rPr>
      </w:pPr>
      <w:r>
        <w:rPr>
          <w:rFonts w:hint="eastAsia"/>
          <w:sz w:val="28"/>
          <w:szCs w:val="28"/>
        </w:rPr>
        <w:t>e)</w:t>
      </w:r>
      <w:r>
        <w:rPr>
          <w:sz w:val="28"/>
          <w:szCs w:val="28"/>
        </w:rPr>
        <w:t xml:space="preserve"> </w:t>
      </w:r>
      <w:r>
        <w:rPr>
          <w:rFonts w:hint="eastAsia"/>
          <w:sz w:val="28"/>
          <w:szCs w:val="28"/>
        </w:rPr>
        <w:t>如购销合同另有约定的，以合同为准。</w:t>
      </w:r>
    </w:p>
    <w:p>
      <w:pPr>
        <w:rPr>
          <w:b/>
          <w:sz w:val="28"/>
          <w:szCs w:val="28"/>
        </w:rPr>
      </w:pPr>
      <w:r>
        <w:rPr>
          <w:rFonts w:hint="eastAsia"/>
          <w:b/>
          <w:sz w:val="28"/>
          <w:szCs w:val="28"/>
        </w:rPr>
        <w:t>注：由于电极为易损物件，不在保修范围内。</w:t>
      </w:r>
      <w:bookmarkStart w:id="30" w:name="_Toc332915220"/>
    </w:p>
    <w:p>
      <w:pPr>
        <w:pStyle w:val="2"/>
      </w:pPr>
    </w:p>
    <w:p/>
    <w:p>
      <w:pPr>
        <w:pStyle w:val="2"/>
      </w:pPr>
      <w:r>
        <w:rPr>
          <w:rFonts w:hint="eastAsia"/>
        </w:rPr>
        <w:t>附录</w:t>
      </w:r>
      <w:r>
        <w:t>A</w:t>
      </w:r>
      <w:bookmarkEnd w:id="30"/>
    </w:p>
    <w:p>
      <w:pPr>
        <w:ind w:firstLine="281" w:firstLineChars="100"/>
        <w:rPr>
          <w:b/>
          <w:sz w:val="28"/>
          <w:szCs w:val="28"/>
        </w:rPr>
      </w:pPr>
      <w:r>
        <w:rPr>
          <w:b/>
          <w:sz w:val="28"/>
          <w:szCs w:val="28"/>
        </w:rPr>
        <w:t>GB/T16434 – 1996</w:t>
      </w:r>
      <w:r>
        <w:rPr>
          <w:rFonts w:hint="eastAsia"/>
          <w:b/>
          <w:sz w:val="28"/>
          <w:szCs w:val="28"/>
        </w:rPr>
        <w:t>对污秽等级的划分如下表</w:t>
      </w:r>
    </w:p>
    <w:p>
      <w:pPr>
        <w:snapToGrid w:val="0"/>
        <w:jc w:val="center"/>
        <w:rPr>
          <w:rFonts w:ascii="黑体" w:hAnsi="黑体" w:eastAsia="黑体"/>
          <w:bCs/>
          <w:sz w:val="28"/>
          <w:szCs w:val="28"/>
        </w:rPr>
      </w:pPr>
      <w:r>
        <w:rPr>
          <w:rFonts w:hint="eastAsia" w:ascii="黑体" w:hAnsi="黑体" w:eastAsia="黑体"/>
          <w:bCs/>
          <w:sz w:val="28"/>
          <w:szCs w:val="28"/>
        </w:rPr>
        <w:t>表1  线路和发电厂、变电所污秽等级</w:t>
      </w:r>
    </w:p>
    <w:tbl>
      <w:tblPr>
        <w:tblStyle w:val="19"/>
        <w:tblW w:w="8704"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72"/>
        <w:gridCol w:w="4496"/>
        <w:gridCol w:w="1413"/>
        <w:gridCol w:w="172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5"/>
                <w:szCs w:val="25"/>
                <w:vertAlign w:val="subscript"/>
              </w:rPr>
            </w:pPr>
            <w:r>
              <w:rPr>
                <w:rFonts w:hint="eastAsia" w:ascii="黑体" w:hAnsi="黑体" w:eastAsia="黑体"/>
                <w:sz w:val="25"/>
                <w:szCs w:val="25"/>
              </w:rPr>
              <w:t>污秽等级</w:t>
            </w:r>
          </w:p>
        </w:tc>
        <w:tc>
          <w:tcPr>
            <w:tcW w:w="449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5"/>
                <w:szCs w:val="25"/>
                <w:vertAlign w:val="subscript"/>
              </w:rPr>
            </w:pPr>
            <w:r>
              <w:rPr>
                <w:rFonts w:hint="eastAsia" w:ascii="黑体" w:hAnsi="黑体" w:eastAsia="黑体"/>
                <w:sz w:val="25"/>
                <w:szCs w:val="25"/>
              </w:rPr>
              <w:t>污    湿    特    征</w:t>
            </w:r>
          </w:p>
        </w:tc>
        <w:tc>
          <w:tcPr>
            <w:tcW w:w="313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5"/>
                <w:szCs w:val="25"/>
                <w:vertAlign w:val="subscript"/>
              </w:rPr>
            </w:pPr>
            <w:r>
              <w:rPr>
                <w:rFonts w:hint="eastAsia" w:ascii="黑体" w:hAnsi="黑体" w:eastAsia="黑体"/>
                <w:sz w:val="25"/>
                <w:szCs w:val="25"/>
              </w:rPr>
              <w:t>盐密，</w:t>
            </w:r>
            <w:r>
              <w:rPr>
                <w:rFonts w:eastAsia="黑体" w:cs="Calibri"/>
                <w:sz w:val="25"/>
                <w:szCs w:val="25"/>
              </w:rPr>
              <w:t>mg/cm</w:t>
            </w:r>
            <w:r>
              <w:rPr>
                <w:rFonts w:eastAsia="黑体" w:cs="Calibri"/>
                <w:sz w:val="25"/>
                <w:szCs w:val="25"/>
                <w:vertAlign w:val="superscript"/>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07" w:hRule="atLeast"/>
          <w:jc w:val="center"/>
        </w:trPr>
        <w:tc>
          <w:tcPr>
            <w:tcW w:w="10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sz w:val="25"/>
                <w:szCs w:val="25"/>
                <w:vertAlign w:val="subscript"/>
              </w:rPr>
            </w:pPr>
          </w:p>
        </w:tc>
        <w:tc>
          <w:tcPr>
            <w:tcW w:w="449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sz w:val="25"/>
                <w:szCs w:val="25"/>
                <w:vertAlign w:val="subscript"/>
              </w:rPr>
            </w:pP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5"/>
                <w:szCs w:val="25"/>
                <w:vertAlign w:val="subscript"/>
              </w:rPr>
            </w:pPr>
            <w:r>
              <w:rPr>
                <w:rFonts w:hint="eastAsia" w:ascii="黑体" w:hAnsi="黑体" w:eastAsia="黑体"/>
                <w:sz w:val="25"/>
                <w:szCs w:val="25"/>
              </w:rPr>
              <w:t>线   路</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5"/>
                <w:szCs w:val="25"/>
                <w:vertAlign w:val="subscript"/>
              </w:rPr>
            </w:pPr>
            <w:r>
              <w:rPr>
                <w:rFonts w:hint="eastAsia" w:ascii="黑体" w:hAnsi="黑体" w:eastAsia="黑体"/>
                <w:sz w:val="25"/>
                <w:szCs w:val="25"/>
              </w:rPr>
              <w:t>发电厂、变电所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w:t>
            </w:r>
          </w:p>
        </w:tc>
        <w:tc>
          <w:tcPr>
            <w:tcW w:w="4496" w:type="dxa"/>
            <w:tcBorders>
              <w:top w:val="single" w:color="auto" w:sz="4" w:space="0"/>
              <w:left w:val="single" w:color="auto" w:sz="4" w:space="0"/>
              <w:bottom w:val="single" w:color="auto" w:sz="4" w:space="0"/>
              <w:right w:val="single" w:color="auto" w:sz="4" w:space="0"/>
            </w:tcBorders>
            <w:vAlign w:val="center"/>
          </w:tcPr>
          <w:p>
            <w:pPr>
              <w:rPr>
                <w:rFonts w:ascii="宋体" w:hAnsi="宋体"/>
                <w:sz w:val="25"/>
                <w:szCs w:val="25"/>
                <w:vertAlign w:val="subscript"/>
              </w:rPr>
            </w:pPr>
            <w:r>
              <w:rPr>
                <w:rFonts w:hint="eastAsia" w:ascii="宋体" w:hAnsi="宋体"/>
                <w:sz w:val="25"/>
                <w:szCs w:val="25"/>
              </w:rPr>
              <w:t>大气清洁地区及离海岸盐场50km以上无明显污染地区</w:t>
            </w: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≤0.03</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Ⅰ</w:t>
            </w:r>
          </w:p>
        </w:tc>
        <w:tc>
          <w:tcPr>
            <w:tcW w:w="4496" w:type="dxa"/>
            <w:tcBorders>
              <w:top w:val="single" w:color="auto" w:sz="4" w:space="0"/>
              <w:left w:val="single" w:color="auto" w:sz="4" w:space="0"/>
              <w:bottom w:val="single" w:color="auto" w:sz="4" w:space="0"/>
              <w:right w:val="single" w:color="auto" w:sz="4" w:space="0"/>
            </w:tcBorders>
            <w:vAlign w:val="center"/>
          </w:tcPr>
          <w:p>
            <w:pPr>
              <w:rPr>
                <w:rFonts w:ascii="宋体" w:hAnsi="宋体"/>
                <w:sz w:val="25"/>
                <w:szCs w:val="25"/>
                <w:vertAlign w:val="subscript"/>
              </w:rPr>
            </w:pPr>
            <w:r>
              <w:rPr>
                <w:rFonts w:hint="eastAsia" w:ascii="宋体" w:hAnsi="宋体"/>
                <w:sz w:val="25"/>
                <w:szCs w:val="25"/>
              </w:rPr>
              <w:t>大气轻度污染地区，工业区和人口低密集区，离海岸盐场10km</w:t>
            </w:r>
            <w:r>
              <w:rPr>
                <w:rFonts w:hint="eastAsia" w:ascii="宋体" w:hAnsi="宋体" w:eastAsia="黑体"/>
                <w:sz w:val="25"/>
                <w:szCs w:val="25"/>
              </w:rPr>
              <w:t>～</w:t>
            </w:r>
            <w:r>
              <w:rPr>
                <w:rFonts w:hint="eastAsia" w:ascii="宋体" w:hAnsi="宋体"/>
                <w:sz w:val="25"/>
                <w:szCs w:val="25"/>
              </w:rPr>
              <w:t>50km地区。在污闪季节中干燥少雾(含毛毛雨)或雨量较多时</w:t>
            </w: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＞0.03</w:t>
            </w:r>
            <w:r>
              <w:rPr>
                <w:rFonts w:hint="eastAsia" w:ascii="宋体" w:hAnsi="宋体" w:eastAsia="黑体"/>
                <w:sz w:val="25"/>
                <w:szCs w:val="25"/>
              </w:rPr>
              <w:t>～</w:t>
            </w:r>
            <w:r>
              <w:rPr>
                <w:rFonts w:hint="eastAsia" w:ascii="宋体" w:hAnsi="宋体"/>
                <w:sz w:val="25"/>
                <w:szCs w:val="25"/>
              </w:rPr>
              <w:t>0.06</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≤0.06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Ⅱ</w:t>
            </w:r>
          </w:p>
        </w:tc>
        <w:tc>
          <w:tcPr>
            <w:tcW w:w="4496" w:type="dxa"/>
            <w:tcBorders>
              <w:top w:val="single" w:color="auto" w:sz="4" w:space="0"/>
              <w:left w:val="single" w:color="auto" w:sz="4" w:space="0"/>
              <w:bottom w:val="single" w:color="auto" w:sz="4" w:space="0"/>
              <w:right w:val="single" w:color="auto" w:sz="4" w:space="0"/>
            </w:tcBorders>
            <w:vAlign w:val="center"/>
          </w:tcPr>
          <w:p>
            <w:pPr>
              <w:rPr>
                <w:rFonts w:ascii="宋体" w:hAnsi="宋体"/>
                <w:sz w:val="25"/>
                <w:szCs w:val="25"/>
                <w:vertAlign w:val="subscript"/>
              </w:rPr>
            </w:pPr>
            <w:r>
              <w:rPr>
                <w:rFonts w:hint="eastAsia" w:ascii="宋体" w:hAnsi="宋体"/>
                <w:sz w:val="25"/>
                <w:szCs w:val="25"/>
              </w:rPr>
              <w:t>大气中等污染地区，轻盐碱和炉烟污秽地区，离海岸盐场3km</w:t>
            </w:r>
            <w:r>
              <w:rPr>
                <w:rFonts w:hint="eastAsia" w:ascii="宋体" w:hAnsi="宋体" w:eastAsia="黑体"/>
                <w:sz w:val="25"/>
                <w:szCs w:val="25"/>
              </w:rPr>
              <w:t>～</w:t>
            </w:r>
            <w:r>
              <w:rPr>
                <w:rFonts w:hint="eastAsia" w:ascii="宋体" w:hAnsi="宋体"/>
                <w:sz w:val="25"/>
                <w:szCs w:val="25"/>
              </w:rPr>
              <w:t>10km地区，在污闪季节中潮湿多雾(含毛毛雨)但雨量较少时</w:t>
            </w: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＞0.06</w:t>
            </w:r>
            <w:r>
              <w:rPr>
                <w:rFonts w:hint="eastAsia" w:ascii="宋体" w:hAnsi="宋体" w:eastAsia="黑体"/>
                <w:sz w:val="25"/>
                <w:szCs w:val="25"/>
              </w:rPr>
              <w:t>～</w:t>
            </w:r>
            <w:r>
              <w:rPr>
                <w:rFonts w:hint="eastAsia" w:ascii="宋体" w:hAnsi="宋体"/>
                <w:sz w:val="25"/>
                <w:szCs w:val="25"/>
              </w:rPr>
              <w:t>0.10</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＞0.06</w:t>
            </w:r>
            <w:r>
              <w:rPr>
                <w:rFonts w:hint="eastAsia" w:ascii="宋体" w:hAnsi="宋体" w:eastAsia="黑体"/>
                <w:sz w:val="25"/>
                <w:szCs w:val="25"/>
              </w:rPr>
              <w:t>～</w:t>
            </w:r>
            <w:r>
              <w:rPr>
                <w:rFonts w:hint="eastAsia" w:ascii="宋体" w:hAnsi="宋体"/>
                <w:sz w:val="25"/>
                <w:szCs w:val="25"/>
              </w:rPr>
              <w:t>0.10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Ⅲ</w:t>
            </w:r>
          </w:p>
        </w:tc>
        <w:tc>
          <w:tcPr>
            <w:tcW w:w="4496" w:type="dxa"/>
            <w:tcBorders>
              <w:top w:val="single" w:color="auto" w:sz="4" w:space="0"/>
              <w:left w:val="single" w:color="auto" w:sz="4" w:space="0"/>
              <w:bottom w:val="single" w:color="auto" w:sz="4" w:space="0"/>
              <w:right w:val="single" w:color="auto" w:sz="4" w:space="0"/>
            </w:tcBorders>
            <w:vAlign w:val="center"/>
          </w:tcPr>
          <w:p>
            <w:pPr>
              <w:rPr>
                <w:rFonts w:ascii="宋体" w:hAnsi="宋体"/>
                <w:sz w:val="25"/>
                <w:szCs w:val="25"/>
                <w:vertAlign w:val="subscript"/>
              </w:rPr>
            </w:pPr>
            <w:r>
              <w:rPr>
                <w:rFonts w:hint="eastAsia" w:ascii="宋体" w:hAnsi="宋体"/>
                <w:sz w:val="25"/>
                <w:szCs w:val="25"/>
              </w:rPr>
              <w:t>大气污染较严重地区，重雾和重盐碱地区，近海岸盐场1km</w:t>
            </w:r>
            <w:r>
              <w:rPr>
                <w:rFonts w:hint="eastAsia" w:ascii="宋体" w:hAnsi="宋体" w:eastAsia="黑体"/>
                <w:sz w:val="25"/>
                <w:szCs w:val="25"/>
              </w:rPr>
              <w:t>～</w:t>
            </w:r>
            <w:r>
              <w:rPr>
                <w:rFonts w:hint="eastAsia" w:ascii="宋体" w:hAnsi="宋体"/>
                <w:sz w:val="25"/>
                <w:szCs w:val="25"/>
              </w:rPr>
              <w:t>3km地区，工业与人口密度较大地区，离化学污源和炉烟污秽300m</w:t>
            </w:r>
            <w:r>
              <w:rPr>
                <w:rFonts w:hint="eastAsia" w:ascii="宋体" w:hAnsi="宋体" w:eastAsia="黑体"/>
                <w:sz w:val="25"/>
                <w:szCs w:val="25"/>
              </w:rPr>
              <w:t>～</w:t>
            </w:r>
            <w:r>
              <w:rPr>
                <w:rFonts w:hint="eastAsia" w:ascii="宋体" w:hAnsi="宋体"/>
                <w:sz w:val="25"/>
                <w:szCs w:val="25"/>
              </w:rPr>
              <w:t>1500m的较严重污秽地区</w:t>
            </w: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＞0.10</w:t>
            </w:r>
            <w:r>
              <w:rPr>
                <w:rFonts w:hint="eastAsia" w:ascii="宋体" w:hAnsi="宋体" w:eastAsia="黑体"/>
                <w:sz w:val="25"/>
                <w:szCs w:val="25"/>
              </w:rPr>
              <w:t>～</w:t>
            </w:r>
            <w:r>
              <w:rPr>
                <w:rFonts w:hint="eastAsia" w:ascii="宋体" w:hAnsi="宋体"/>
                <w:sz w:val="25"/>
                <w:szCs w:val="25"/>
              </w:rPr>
              <w:t>0.25</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＞0.10</w:t>
            </w:r>
            <w:r>
              <w:rPr>
                <w:rFonts w:hint="eastAsia" w:ascii="宋体" w:hAnsi="宋体" w:eastAsia="黑体"/>
                <w:sz w:val="25"/>
                <w:szCs w:val="25"/>
              </w:rPr>
              <w:t>～</w:t>
            </w:r>
            <w:r>
              <w:rPr>
                <w:rFonts w:hint="eastAsia" w:ascii="宋体" w:hAnsi="宋体"/>
                <w:sz w:val="25"/>
                <w:szCs w:val="25"/>
              </w:rPr>
              <w:t>0.25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Ⅳ</w:t>
            </w:r>
          </w:p>
        </w:tc>
        <w:tc>
          <w:tcPr>
            <w:tcW w:w="4496" w:type="dxa"/>
            <w:tcBorders>
              <w:top w:val="single" w:color="auto" w:sz="4" w:space="0"/>
              <w:left w:val="single" w:color="auto" w:sz="4" w:space="0"/>
              <w:bottom w:val="single" w:color="auto" w:sz="4" w:space="0"/>
              <w:right w:val="single" w:color="auto" w:sz="4" w:space="0"/>
            </w:tcBorders>
            <w:vAlign w:val="center"/>
          </w:tcPr>
          <w:p>
            <w:pPr>
              <w:rPr>
                <w:rFonts w:ascii="宋体" w:hAnsi="宋体"/>
                <w:sz w:val="25"/>
                <w:szCs w:val="25"/>
              </w:rPr>
            </w:pPr>
            <w:r>
              <w:rPr>
                <w:rFonts w:hint="eastAsia" w:ascii="宋体" w:hAnsi="宋体"/>
                <w:sz w:val="25"/>
                <w:szCs w:val="25"/>
              </w:rPr>
              <w:t>大气特别严重污染地区，离海岸盐场1km以内，离化学污源和炉烟污秽</w:t>
            </w:r>
          </w:p>
          <w:p>
            <w:pPr>
              <w:rPr>
                <w:rFonts w:ascii="宋体" w:hAnsi="宋体"/>
                <w:sz w:val="25"/>
                <w:szCs w:val="25"/>
                <w:vertAlign w:val="subscript"/>
              </w:rPr>
            </w:pPr>
            <w:r>
              <w:rPr>
                <w:rFonts w:hint="eastAsia" w:ascii="宋体" w:hAnsi="宋体"/>
                <w:sz w:val="25"/>
                <w:szCs w:val="25"/>
              </w:rPr>
              <w:t>300m以内的地区</w:t>
            </w:r>
          </w:p>
        </w:tc>
        <w:tc>
          <w:tcPr>
            <w:tcW w:w="14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＞0.25</w:t>
            </w:r>
            <w:r>
              <w:rPr>
                <w:rFonts w:hint="eastAsia" w:ascii="宋体" w:hAnsi="宋体" w:eastAsia="黑体"/>
                <w:sz w:val="25"/>
                <w:szCs w:val="25"/>
              </w:rPr>
              <w:t>～</w:t>
            </w:r>
            <w:r>
              <w:rPr>
                <w:rFonts w:hint="eastAsia" w:ascii="宋体" w:hAnsi="宋体"/>
                <w:sz w:val="25"/>
                <w:szCs w:val="25"/>
              </w:rPr>
              <w:t>0.35</w:t>
            </w:r>
          </w:p>
        </w:tc>
        <w:tc>
          <w:tcPr>
            <w:tcW w:w="17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5"/>
                <w:szCs w:val="25"/>
                <w:vertAlign w:val="subscript"/>
              </w:rPr>
            </w:pPr>
            <w:r>
              <w:rPr>
                <w:rFonts w:hint="eastAsia" w:ascii="宋体" w:hAnsi="宋体"/>
                <w:sz w:val="25"/>
                <w:szCs w:val="25"/>
              </w:rPr>
              <w:t>＞0.25</w:t>
            </w:r>
            <w:r>
              <w:rPr>
                <w:rFonts w:hint="eastAsia" w:ascii="宋体" w:hAnsi="宋体" w:eastAsia="黑体"/>
                <w:sz w:val="25"/>
                <w:szCs w:val="25"/>
              </w:rPr>
              <w:t>～</w:t>
            </w:r>
            <w:r>
              <w:rPr>
                <w:rFonts w:hint="eastAsia" w:ascii="宋体" w:hAnsi="宋体"/>
                <w:sz w:val="25"/>
                <w:szCs w:val="25"/>
              </w:rPr>
              <w:t>0.35</w:t>
            </w:r>
          </w:p>
        </w:tc>
      </w:tr>
    </w:tbl>
    <w:p>
      <w:pPr>
        <w:rPr>
          <w:sz w:val="28"/>
          <w:szCs w:val="28"/>
        </w:rPr>
      </w:pPr>
    </w:p>
    <w:p>
      <w:pPr>
        <w:pStyle w:val="2"/>
        <w:rPr>
          <w:szCs w:val="28"/>
        </w:rPr>
      </w:pPr>
      <w:bookmarkStart w:id="31" w:name="_Toc332915221"/>
      <w:r>
        <w:rPr>
          <w:rFonts w:hint="eastAsia"/>
        </w:rPr>
        <w:t>附录B</w:t>
      </w:r>
      <w:bookmarkEnd w:id="31"/>
    </w:p>
    <w:p>
      <w:pPr>
        <w:rPr>
          <w:b/>
          <w:sz w:val="28"/>
          <w:szCs w:val="28"/>
        </w:rPr>
      </w:pPr>
      <w:r>
        <w:rPr>
          <w:rFonts w:hint="eastAsia"/>
          <w:b/>
          <w:sz w:val="28"/>
          <w:szCs w:val="28"/>
        </w:rPr>
        <w:t>Q/GDW 152-2006对污秽等级的划分如下图：</w:t>
      </w:r>
    </w:p>
    <w:p>
      <w:pPr>
        <w:jc w:val="center"/>
        <w:rPr>
          <w:b/>
          <w:sz w:val="28"/>
          <w:szCs w:val="28"/>
        </w:rPr>
      </w:pPr>
      <w:r>
        <w:rPr>
          <w:b/>
          <w:sz w:val="28"/>
          <w:szCs w:val="28"/>
        </w:rPr>
        <w:drawing>
          <wp:inline distT="0" distB="0" distL="0" distR="0">
            <wp:extent cx="4814570" cy="3283585"/>
            <wp:effectExtent l="0" t="0" r="0" b="0"/>
            <wp:docPr id="8" name="Picture 4" descr="114edf1daf23d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114edf1daf23d42"/>
                    <pic:cNvPicPr>
                      <a:picLocks noChangeAspect="1" noChangeArrowheads="1"/>
                    </pic:cNvPicPr>
                  </pic:nvPicPr>
                  <pic:blipFill>
                    <a:blip r:embed="rId14" cstate="print"/>
                    <a:srcRect/>
                    <a:stretch>
                      <a:fillRect/>
                    </a:stretch>
                  </pic:blipFill>
                  <pic:spPr>
                    <a:xfrm>
                      <a:off x="0" y="0"/>
                      <a:ext cx="4822850" cy="3289536"/>
                    </a:xfrm>
                    <a:prstGeom prst="rect">
                      <a:avLst/>
                    </a:prstGeom>
                    <a:noFill/>
                    <a:ln w="9525">
                      <a:noFill/>
                      <a:miter lim="800000"/>
                      <a:headEnd/>
                      <a:tailEnd/>
                    </a:ln>
                  </pic:spPr>
                </pic:pic>
              </a:graphicData>
            </a:graphic>
          </wp:inline>
        </w:drawing>
      </w:r>
    </w:p>
    <w:p>
      <w:pPr>
        <w:jc w:val="center"/>
        <w:rPr>
          <w:b/>
          <w:szCs w:val="21"/>
        </w:rPr>
      </w:pPr>
      <w:r>
        <w:rPr>
          <w:b/>
          <w:szCs w:val="21"/>
        </w:rPr>
        <w:t>等值盐密</w:t>
      </w:r>
      <w:r>
        <w:rPr>
          <w:rFonts w:hint="eastAsia"/>
          <w:b/>
          <w:szCs w:val="21"/>
        </w:rPr>
        <w:t>（</w:t>
      </w:r>
      <w:r>
        <w:rPr>
          <w:rFonts w:hint="eastAsia"/>
          <w:b/>
          <w:sz w:val="28"/>
          <w:szCs w:val="28"/>
        </w:rPr>
        <w:t>mg/cm</w:t>
      </w:r>
      <w:r>
        <w:rPr>
          <w:rFonts w:hint="eastAsia"/>
          <w:b/>
          <w:sz w:val="28"/>
          <w:szCs w:val="28"/>
          <w:vertAlign w:val="superscript"/>
        </w:rPr>
        <w:t>2</w:t>
      </w:r>
      <w:r>
        <w:rPr>
          <w:rFonts w:hint="eastAsia"/>
          <w:b/>
          <w:szCs w:val="21"/>
        </w:rPr>
        <w:t>）</w:t>
      </w:r>
    </w:p>
    <w:p>
      <w:pPr>
        <w:jc w:val="center"/>
        <w:rPr>
          <w:rFonts w:ascii="宋体" w:hAnsi="宋体"/>
          <w:b/>
          <w:sz w:val="28"/>
          <w:szCs w:val="28"/>
        </w:rPr>
      </w:pPr>
      <w:r>
        <w:rPr>
          <w:rFonts w:hint="eastAsia" w:ascii="宋体" w:hAnsi="宋体"/>
          <w:b/>
          <w:sz w:val="28"/>
          <w:szCs w:val="28"/>
        </w:rPr>
        <w:t>图1</w:t>
      </w:r>
      <w:r>
        <w:rPr>
          <w:rFonts w:ascii="宋体" w:hAnsi="宋体"/>
          <w:b/>
          <w:sz w:val="28"/>
          <w:szCs w:val="28"/>
        </w:rPr>
        <w:t xml:space="preserve"> </w:t>
      </w:r>
      <w:r>
        <w:rPr>
          <w:rFonts w:hint="eastAsia" w:ascii="宋体" w:hAnsi="宋体"/>
          <w:b/>
          <w:sz w:val="28"/>
          <w:szCs w:val="28"/>
        </w:rPr>
        <w:t>普通盘形绝缘子现场污秽度与等值盐密/灰密的关系</w:t>
      </w:r>
    </w:p>
    <w:p>
      <w:pPr>
        <w:jc w:val="center"/>
        <w:rPr>
          <w:b/>
          <w:szCs w:val="21"/>
        </w:rPr>
      </w:pPr>
    </w:p>
    <w:p>
      <w:pPr>
        <w:rPr>
          <w:b/>
          <w:sz w:val="28"/>
          <w:szCs w:val="28"/>
        </w:rPr>
      </w:pPr>
      <w:r>
        <w:rPr>
          <w:rFonts w:hint="eastAsia"/>
          <w:b/>
          <w:sz w:val="28"/>
          <w:szCs w:val="28"/>
        </w:rPr>
        <w:t>注1：E1～E7对应表1中的7种典型污秽示例，a-b、</w:t>
      </w:r>
      <w:r>
        <w:rPr>
          <w:b/>
          <w:sz w:val="28"/>
          <w:szCs w:val="28"/>
        </w:rPr>
        <w:t>b</w:t>
      </w:r>
      <w:r>
        <w:rPr>
          <w:rFonts w:hint="eastAsia"/>
          <w:b/>
          <w:sz w:val="28"/>
          <w:szCs w:val="28"/>
        </w:rPr>
        <w:t>-</w:t>
      </w:r>
      <w:r>
        <w:rPr>
          <w:b/>
          <w:sz w:val="28"/>
          <w:szCs w:val="28"/>
        </w:rPr>
        <w:t>c</w:t>
      </w:r>
      <w:r>
        <w:rPr>
          <w:rFonts w:hint="eastAsia"/>
          <w:b/>
          <w:sz w:val="28"/>
          <w:szCs w:val="28"/>
        </w:rPr>
        <w:t>、</w:t>
      </w:r>
      <w:r>
        <w:rPr>
          <w:b/>
          <w:sz w:val="28"/>
          <w:szCs w:val="28"/>
        </w:rPr>
        <w:t>c</w:t>
      </w:r>
      <w:r>
        <w:rPr>
          <w:rFonts w:hint="eastAsia"/>
          <w:b/>
          <w:sz w:val="28"/>
          <w:szCs w:val="28"/>
        </w:rPr>
        <w:t>-</w:t>
      </w:r>
      <w:r>
        <w:rPr>
          <w:b/>
          <w:sz w:val="28"/>
          <w:szCs w:val="28"/>
        </w:rPr>
        <w:t>d</w:t>
      </w:r>
      <w:r>
        <w:rPr>
          <w:rFonts w:hint="eastAsia"/>
          <w:b/>
          <w:sz w:val="28"/>
          <w:szCs w:val="28"/>
        </w:rPr>
        <w:t>、</w:t>
      </w:r>
      <w:r>
        <w:rPr>
          <w:b/>
          <w:sz w:val="28"/>
          <w:szCs w:val="28"/>
        </w:rPr>
        <w:t>d</w:t>
      </w:r>
      <w:r>
        <w:rPr>
          <w:rFonts w:hint="eastAsia"/>
          <w:b/>
          <w:sz w:val="28"/>
          <w:szCs w:val="28"/>
        </w:rPr>
        <w:t>-</w:t>
      </w:r>
      <w:r>
        <w:rPr>
          <w:b/>
          <w:sz w:val="28"/>
          <w:szCs w:val="28"/>
        </w:rPr>
        <w:t>e为各级污区的分界线</w:t>
      </w:r>
      <w:r>
        <w:rPr>
          <w:rFonts w:hint="eastAsia"/>
          <w:b/>
          <w:sz w:val="28"/>
          <w:szCs w:val="28"/>
        </w:rPr>
        <w:t>；</w:t>
      </w:r>
    </w:p>
    <w:p>
      <w:pPr>
        <w:rPr>
          <w:b/>
          <w:sz w:val="28"/>
          <w:szCs w:val="28"/>
        </w:rPr>
      </w:pPr>
      <w:r>
        <w:rPr>
          <w:b/>
          <w:sz w:val="28"/>
          <w:szCs w:val="28"/>
        </w:rPr>
        <w:t>注2</w:t>
      </w:r>
      <w:r>
        <w:rPr>
          <w:rFonts w:hint="eastAsia"/>
          <w:b/>
          <w:sz w:val="28"/>
          <w:szCs w:val="28"/>
        </w:rPr>
        <w:t>：</w:t>
      </w:r>
      <w:r>
        <w:rPr>
          <w:b/>
          <w:sz w:val="28"/>
          <w:szCs w:val="28"/>
        </w:rPr>
        <w:t>三条直线分别为灰密盐密比值为</w:t>
      </w:r>
      <w:r>
        <w:rPr>
          <w:rFonts w:hint="eastAsia"/>
          <w:b/>
          <w:sz w:val="28"/>
          <w:szCs w:val="28"/>
        </w:rPr>
        <w:t>10:1、5:1、2:1的等灰盐比线。</w:t>
      </w:r>
    </w:p>
    <w:p>
      <w:pPr>
        <w:jc w:val="center"/>
        <w:rPr>
          <w:b/>
          <w:sz w:val="28"/>
          <w:szCs w:val="28"/>
        </w:rPr>
      </w:pPr>
    </w:p>
    <w:p>
      <w:pPr>
        <w:pStyle w:val="2"/>
      </w:pPr>
      <w:bookmarkStart w:id="32" w:name="_Toc332915222"/>
    </w:p>
    <w:p>
      <w:pPr>
        <w:widowControl/>
        <w:jc w:val="left"/>
        <w:rPr>
          <w:rFonts w:eastAsia="黑体"/>
          <w:kern w:val="0"/>
          <w:sz w:val="36"/>
          <w:szCs w:val="20"/>
        </w:rPr>
      </w:pPr>
      <w:r>
        <w:br w:type="page"/>
      </w:r>
    </w:p>
    <w:p>
      <w:pPr>
        <w:pStyle w:val="2"/>
        <w:rPr>
          <w:szCs w:val="28"/>
        </w:rPr>
      </w:pPr>
      <w:r>
        <w:rPr>
          <w:rFonts w:hint="eastAsia"/>
        </w:rPr>
        <w:t>附录C</w:t>
      </w:r>
      <w:bookmarkEnd w:id="32"/>
    </w:p>
    <w:p>
      <w:pPr>
        <w:rPr>
          <w:b/>
          <w:sz w:val="28"/>
          <w:szCs w:val="28"/>
        </w:rPr>
      </w:pPr>
      <w:r>
        <w:rPr>
          <w:b/>
          <w:sz w:val="28"/>
          <w:szCs w:val="28"/>
        </w:rPr>
        <w:t>GB/T16434 – 1996</w:t>
      </w:r>
      <w:r>
        <w:rPr>
          <w:rFonts w:hint="eastAsia"/>
          <w:b/>
          <w:sz w:val="28"/>
          <w:szCs w:val="28"/>
        </w:rPr>
        <w:t>污秽等级与爬电比距的关系如下表</w:t>
      </w:r>
    </w:p>
    <w:p>
      <w:pPr>
        <w:ind w:firstLine="1120" w:firstLineChars="400"/>
        <w:rPr>
          <w:rFonts w:ascii="黑体" w:hAnsi="黑体" w:eastAsia="黑体"/>
          <w:sz w:val="28"/>
          <w:szCs w:val="28"/>
        </w:rPr>
      </w:pPr>
      <w:r>
        <w:rPr>
          <w:rFonts w:hint="eastAsia" w:ascii="黑体" w:hAnsi="黑体" w:eastAsia="黑体"/>
          <w:sz w:val="28"/>
          <w:szCs w:val="28"/>
        </w:rPr>
        <w:t>表2  污秽等级下的爬电比距规定</w:t>
      </w:r>
    </w:p>
    <w:tbl>
      <w:tblPr>
        <w:tblStyle w:val="19"/>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09"/>
        <w:gridCol w:w="1909"/>
        <w:gridCol w:w="1771"/>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28" w:type="dxa"/>
            <w:vMerge w:val="restart"/>
            <w:vAlign w:val="center"/>
          </w:tcPr>
          <w:p>
            <w:pPr>
              <w:jc w:val="center"/>
              <w:rPr>
                <w:rFonts w:ascii="黑体" w:hAnsi="黑体" w:eastAsia="黑体"/>
                <w:sz w:val="28"/>
                <w:szCs w:val="28"/>
              </w:rPr>
            </w:pPr>
            <w:r>
              <w:rPr>
                <w:rFonts w:hint="eastAsia" w:ascii="黑体" w:hAnsi="黑体" w:eastAsia="黑体"/>
                <w:sz w:val="28"/>
                <w:szCs w:val="28"/>
              </w:rPr>
              <w:t>污染</w:t>
            </w:r>
          </w:p>
          <w:p>
            <w:pPr>
              <w:jc w:val="center"/>
              <w:rPr>
                <w:rFonts w:ascii="黑体" w:hAnsi="黑体" w:eastAsia="黑体"/>
                <w:sz w:val="28"/>
                <w:szCs w:val="28"/>
              </w:rPr>
            </w:pPr>
            <w:r>
              <w:rPr>
                <w:rFonts w:hint="eastAsia" w:ascii="黑体" w:hAnsi="黑体" w:eastAsia="黑体"/>
                <w:sz w:val="28"/>
                <w:szCs w:val="28"/>
              </w:rPr>
              <w:t>等级</w:t>
            </w:r>
          </w:p>
        </w:tc>
        <w:tc>
          <w:tcPr>
            <w:tcW w:w="7360" w:type="dxa"/>
            <w:gridSpan w:val="4"/>
          </w:tcPr>
          <w:p>
            <w:pPr>
              <w:jc w:val="center"/>
              <w:rPr>
                <w:rFonts w:ascii="黑体" w:hAnsi="黑体" w:eastAsia="黑体"/>
                <w:sz w:val="28"/>
                <w:szCs w:val="28"/>
              </w:rPr>
            </w:pPr>
            <w:r>
              <w:rPr>
                <w:rFonts w:hint="eastAsia" w:ascii="黑体" w:hAnsi="黑体" w:eastAsia="黑体"/>
                <w:sz w:val="28"/>
                <w:szCs w:val="28"/>
              </w:rPr>
              <w:t>爬电比距</w:t>
            </w:r>
            <w:r>
              <w:rPr>
                <w:rFonts w:hAnsi="黑体" w:eastAsia="黑体" w:cs="Calibri"/>
                <w:sz w:val="28"/>
                <w:szCs w:val="28"/>
              </w:rPr>
              <w:t>（</w:t>
            </w:r>
            <w:r>
              <w:rPr>
                <w:rFonts w:eastAsia="黑体" w:cs="Calibri"/>
                <w:sz w:val="28"/>
                <w:szCs w:val="28"/>
              </w:rPr>
              <w:t>cm / kv</w:t>
            </w:r>
            <w:r>
              <w:rPr>
                <w:rFonts w:hAnsi="黑体" w:eastAsia="黑体" w:cs="Calibri"/>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28" w:type="dxa"/>
            <w:vMerge w:val="continue"/>
          </w:tcPr>
          <w:p>
            <w:pPr>
              <w:jc w:val="center"/>
              <w:rPr>
                <w:rFonts w:ascii="黑体" w:hAnsi="黑体" w:eastAsia="黑体"/>
                <w:sz w:val="28"/>
                <w:szCs w:val="28"/>
              </w:rPr>
            </w:pPr>
          </w:p>
        </w:tc>
        <w:tc>
          <w:tcPr>
            <w:tcW w:w="3818" w:type="dxa"/>
            <w:gridSpan w:val="2"/>
          </w:tcPr>
          <w:p>
            <w:pPr>
              <w:jc w:val="center"/>
              <w:rPr>
                <w:rFonts w:ascii="黑体" w:hAnsi="黑体" w:eastAsia="黑体"/>
                <w:sz w:val="28"/>
                <w:szCs w:val="28"/>
              </w:rPr>
            </w:pPr>
            <w:r>
              <w:rPr>
                <w:rFonts w:hint="eastAsia" w:ascii="黑体" w:hAnsi="黑体" w:eastAsia="黑体"/>
                <w:sz w:val="28"/>
                <w:szCs w:val="28"/>
              </w:rPr>
              <w:t>输电线路</w:t>
            </w:r>
          </w:p>
        </w:tc>
        <w:tc>
          <w:tcPr>
            <w:tcW w:w="3542" w:type="dxa"/>
            <w:gridSpan w:val="2"/>
          </w:tcPr>
          <w:p>
            <w:pPr>
              <w:jc w:val="center"/>
              <w:rPr>
                <w:rFonts w:ascii="黑体" w:hAnsi="黑体" w:eastAsia="黑体"/>
                <w:sz w:val="28"/>
                <w:szCs w:val="28"/>
              </w:rPr>
            </w:pPr>
            <w:r>
              <w:rPr>
                <w:rFonts w:hint="eastAsia" w:ascii="黑体" w:hAnsi="黑体" w:eastAsia="黑体"/>
                <w:sz w:val="28"/>
                <w:szCs w:val="28"/>
              </w:rPr>
              <w:t>发电厂、变电所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9" w:hRule="atLeast"/>
        </w:trPr>
        <w:tc>
          <w:tcPr>
            <w:tcW w:w="828" w:type="dxa"/>
            <w:vMerge w:val="continue"/>
          </w:tcPr>
          <w:p>
            <w:pPr>
              <w:jc w:val="center"/>
              <w:rPr>
                <w:rFonts w:ascii="黑体" w:hAnsi="黑体" w:eastAsia="黑体"/>
                <w:sz w:val="28"/>
                <w:szCs w:val="28"/>
              </w:rPr>
            </w:pPr>
          </w:p>
        </w:tc>
        <w:tc>
          <w:tcPr>
            <w:tcW w:w="1909" w:type="dxa"/>
            <w:vAlign w:val="center"/>
          </w:tcPr>
          <w:p>
            <w:pPr>
              <w:jc w:val="center"/>
              <w:rPr>
                <w:rFonts w:ascii="黑体" w:hAnsi="黑体" w:eastAsia="黑体"/>
                <w:sz w:val="28"/>
                <w:szCs w:val="28"/>
              </w:rPr>
            </w:pPr>
            <w:r>
              <w:rPr>
                <w:rFonts w:hint="eastAsia" w:ascii="黑体" w:hAnsi="黑体" w:eastAsia="黑体"/>
                <w:sz w:val="28"/>
                <w:szCs w:val="28"/>
              </w:rPr>
              <w:t>220</w:t>
            </w:r>
            <w:r>
              <w:rPr>
                <w:rFonts w:ascii="黑体" w:hAnsi="黑体" w:eastAsia="黑体"/>
                <w:sz w:val="28"/>
                <w:szCs w:val="28"/>
              </w:rPr>
              <w:t xml:space="preserve"> </w:t>
            </w:r>
            <w:r>
              <w:rPr>
                <w:rFonts w:eastAsia="黑体" w:cs="Calibri"/>
                <w:sz w:val="28"/>
                <w:szCs w:val="28"/>
              </w:rPr>
              <w:t>kv</w:t>
            </w:r>
            <w:r>
              <w:rPr>
                <w:rFonts w:hint="eastAsia" w:ascii="黑体" w:hAnsi="黑体" w:eastAsia="黑体"/>
                <w:sz w:val="28"/>
                <w:szCs w:val="28"/>
              </w:rPr>
              <w:t>以下</w:t>
            </w:r>
          </w:p>
        </w:tc>
        <w:tc>
          <w:tcPr>
            <w:tcW w:w="1909" w:type="dxa"/>
            <w:vAlign w:val="center"/>
          </w:tcPr>
          <w:p>
            <w:pPr>
              <w:jc w:val="center"/>
              <w:rPr>
                <w:rFonts w:ascii="黑体" w:hAnsi="黑体" w:eastAsia="黑体"/>
                <w:sz w:val="28"/>
                <w:szCs w:val="28"/>
              </w:rPr>
            </w:pPr>
            <w:r>
              <w:rPr>
                <w:rFonts w:hint="eastAsia" w:ascii="黑体" w:hAnsi="黑体" w:eastAsia="黑体"/>
                <w:sz w:val="28"/>
                <w:szCs w:val="28"/>
              </w:rPr>
              <w:t xml:space="preserve">330 </w:t>
            </w:r>
            <w:r>
              <w:rPr>
                <w:rFonts w:eastAsia="黑体" w:cs="Calibri"/>
                <w:sz w:val="28"/>
                <w:szCs w:val="28"/>
              </w:rPr>
              <w:t>kv</w:t>
            </w:r>
            <w:r>
              <w:rPr>
                <w:rFonts w:hint="eastAsia" w:ascii="黑体" w:hAnsi="黑体" w:eastAsia="黑体"/>
                <w:sz w:val="28"/>
                <w:szCs w:val="28"/>
              </w:rPr>
              <w:t>以下</w:t>
            </w:r>
          </w:p>
        </w:tc>
        <w:tc>
          <w:tcPr>
            <w:tcW w:w="1771" w:type="dxa"/>
            <w:vAlign w:val="center"/>
          </w:tcPr>
          <w:p>
            <w:pPr>
              <w:jc w:val="center"/>
              <w:rPr>
                <w:rFonts w:ascii="黑体" w:hAnsi="黑体" w:eastAsia="黑体"/>
                <w:sz w:val="28"/>
                <w:szCs w:val="28"/>
              </w:rPr>
            </w:pPr>
            <w:r>
              <w:rPr>
                <w:rFonts w:hint="eastAsia" w:ascii="黑体" w:hAnsi="黑体" w:eastAsia="黑体"/>
                <w:sz w:val="28"/>
                <w:szCs w:val="28"/>
              </w:rPr>
              <w:t>220</w:t>
            </w:r>
            <w:r>
              <w:rPr>
                <w:rFonts w:eastAsia="黑体" w:cs="Calibri"/>
                <w:sz w:val="28"/>
                <w:szCs w:val="28"/>
              </w:rPr>
              <w:t xml:space="preserve"> kv</w:t>
            </w:r>
            <w:r>
              <w:rPr>
                <w:rFonts w:hint="eastAsia" w:ascii="黑体" w:hAnsi="黑体" w:eastAsia="黑体"/>
                <w:sz w:val="28"/>
                <w:szCs w:val="28"/>
              </w:rPr>
              <w:t>以下</w:t>
            </w:r>
          </w:p>
        </w:tc>
        <w:tc>
          <w:tcPr>
            <w:tcW w:w="1771" w:type="dxa"/>
            <w:vAlign w:val="center"/>
          </w:tcPr>
          <w:p>
            <w:pPr>
              <w:jc w:val="center"/>
              <w:rPr>
                <w:rFonts w:ascii="黑体" w:hAnsi="黑体" w:eastAsia="黑体"/>
                <w:sz w:val="28"/>
                <w:szCs w:val="28"/>
              </w:rPr>
            </w:pPr>
            <w:r>
              <w:rPr>
                <w:rFonts w:hint="eastAsia" w:ascii="黑体" w:hAnsi="黑体" w:eastAsia="黑体"/>
                <w:sz w:val="28"/>
                <w:szCs w:val="28"/>
              </w:rPr>
              <w:t xml:space="preserve">330 </w:t>
            </w:r>
            <w:r>
              <w:rPr>
                <w:rFonts w:eastAsia="黑体" w:cs="Calibri"/>
                <w:sz w:val="28"/>
                <w:szCs w:val="28"/>
              </w:rPr>
              <w:t>kv</w:t>
            </w:r>
            <w:r>
              <w:rPr>
                <w:rFonts w:hint="eastAsia" w:ascii="黑体" w:hAnsi="黑体" w:eastAsia="黑体"/>
                <w:sz w:val="28"/>
                <w:szCs w:val="28"/>
              </w:rPr>
              <w:t>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8" w:type="dxa"/>
            <w:vAlign w:val="center"/>
          </w:tcPr>
          <w:p>
            <w:pPr>
              <w:rPr>
                <w:sz w:val="28"/>
                <w:szCs w:val="28"/>
              </w:rPr>
            </w:pPr>
            <w:r>
              <w:rPr>
                <w:sz w:val="28"/>
                <w:szCs w:val="28"/>
              </w:rPr>
              <w:t>0</w:t>
            </w:r>
          </w:p>
        </w:tc>
        <w:tc>
          <w:tcPr>
            <w:tcW w:w="1909" w:type="dxa"/>
            <w:vAlign w:val="center"/>
          </w:tcPr>
          <w:p>
            <w:pPr>
              <w:rPr>
                <w:sz w:val="28"/>
                <w:szCs w:val="28"/>
              </w:rPr>
            </w:pPr>
            <w:r>
              <w:rPr>
                <w:rFonts w:hint="eastAsia"/>
                <w:sz w:val="28"/>
                <w:szCs w:val="28"/>
              </w:rPr>
              <w:t>1.39（1.60）</w:t>
            </w:r>
          </w:p>
        </w:tc>
        <w:tc>
          <w:tcPr>
            <w:tcW w:w="1909" w:type="dxa"/>
            <w:vAlign w:val="center"/>
          </w:tcPr>
          <w:p>
            <w:pPr>
              <w:rPr>
                <w:sz w:val="28"/>
                <w:szCs w:val="28"/>
              </w:rPr>
            </w:pPr>
            <w:r>
              <w:rPr>
                <w:rFonts w:hint="eastAsia"/>
                <w:sz w:val="28"/>
                <w:szCs w:val="28"/>
              </w:rPr>
              <w:t>1.45（1.60）</w:t>
            </w:r>
          </w:p>
        </w:tc>
        <w:tc>
          <w:tcPr>
            <w:tcW w:w="1771" w:type="dxa"/>
            <w:vAlign w:val="center"/>
          </w:tcPr>
          <w:p>
            <w:pPr>
              <w:rPr>
                <w:sz w:val="28"/>
                <w:szCs w:val="28"/>
              </w:rPr>
            </w:pPr>
            <w:r>
              <w:rPr>
                <w:rFonts w:hint="eastAsia"/>
                <w:sz w:val="28"/>
                <w:szCs w:val="28"/>
              </w:rPr>
              <w:t>/</w:t>
            </w:r>
          </w:p>
        </w:tc>
        <w:tc>
          <w:tcPr>
            <w:tcW w:w="1771" w:type="dxa"/>
            <w:vAlign w:val="center"/>
          </w:tcPr>
          <w:p>
            <w:pPr>
              <w:rPr>
                <w:sz w:val="28"/>
                <w:szCs w:val="28"/>
              </w:rPr>
            </w:pPr>
            <w:r>
              <w:rPr>
                <w:rFonts w:hint="eastAsia"/>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8" w:type="dxa"/>
            <w:vAlign w:val="center"/>
          </w:tcPr>
          <w:p>
            <w:pPr>
              <w:rPr>
                <w:sz w:val="28"/>
                <w:szCs w:val="28"/>
              </w:rPr>
            </w:pPr>
            <w:r>
              <w:rPr>
                <w:rFonts w:hint="eastAsia"/>
                <w:sz w:val="28"/>
                <w:szCs w:val="28"/>
              </w:rPr>
              <w:t>Ⅰ</w:t>
            </w:r>
          </w:p>
        </w:tc>
        <w:tc>
          <w:tcPr>
            <w:tcW w:w="1909" w:type="dxa"/>
            <w:vAlign w:val="center"/>
          </w:tcPr>
          <w:p>
            <w:pPr>
              <w:ind w:firstLine="280" w:firstLineChars="100"/>
              <w:rPr>
                <w:sz w:val="28"/>
                <w:szCs w:val="28"/>
              </w:rPr>
            </w:pPr>
            <w:r>
              <w:rPr>
                <w:rFonts w:hint="eastAsia"/>
                <w:sz w:val="28"/>
                <w:szCs w:val="28"/>
              </w:rPr>
              <w:t>1.39~1.74</w:t>
            </w:r>
          </w:p>
          <w:p>
            <w:pPr>
              <w:rPr>
                <w:sz w:val="28"/>
                <w:szCs w:val="28"/>
              </w:rPr>
            </w:pPr>
            <w:r>
              <w:rPr>
                <w:rFonts w:hint="eastAsia"/>
                <w:sz w:val="28"/>
                <w:szCs w:val="28"/>
              </w:rPr>
              <w:t>（1.60~2.00）</w:t>
            </w:r>
          </w:p>
        </w:tc>
        <w:tc>
          <w:tcPr>
            <w:tcW w:w="1909" w:type="dxa"/>
            <w:vAlign w:val="center"/>
          </w:tcPr>
          <w:p>
            <w:pPr>
              <w:ind w:firstLine="280" w:firstLineChars="100"/>
              <w:rPr>
                <w:sz w:val="28"/>
                <w:szCs w:val="28"/>
              </w:rPr>
            </w:pPr>
            <w:r>
              <w:rPr>
                <w:rFonts w:hint="eastAsia"/>
                <w:sz w:val="28"/>
                <w:szCs w:val="28"/>
              </w:rPr>
              <w:t>1.45~1.82</w:t>
            </w:r>
          </w:p>
          <w:p>
            <w:pPr>
              <w:rPr>
                <w:sz w:val="28"/>
                <w:szCs w:val="28"/>
              </w:rPr>
            </w:pPr>
            <w:r>
              <w:rPr>
                <w:rFonts w:hint="eastAsia"/>
                <w:sz w:val="28"/>
                <w:szCs w:val="28"/>
              </w:rPr>
              <w:t>（1.60~2.00）</w:t>
            </w:r>
          </w:p>
        </w:tc>
        <w:tc>
          <w:tcPr>
            <w:tcW w:w="1771" w:type="dxa"/>
            <w:vAlign w:val="center"/>
          </w:tcPr>
          <w:p>
            <w:pPr>
              <w:ind w:firstLine="560" w:firstLineChars="200"/>
              <w:rPr>
                <w:sz w:val="28"/>
                <w:szCs w:val="28"/>
              </w:rPr>
            </w:pPr>
            <w:r>
              <w:rPr>
                <w:rFonts w:hint="eastAsia"/>
                <w:sz w:val="28"/>
                <w:szCs w:val="28"/>
              </w:rPr>
              <w:t>1.60</w:t>
            </w:r>
          </w:p>
          <w:p>
            <w:pPr>
              <w:ind w:firstLine="280" w:firstLineChars="100"/>
              <w:rPr>
                <w:sz w:val="28"/>
                <w:szCs w:val="28"/>
              </w:rPr>
            </w:pPr>
            <w:r>
              <w:rPr>
                <w:rFonts w:hint="eastAsia"/>
                <w:sz w:val="28"/>
                <w:szCs w:val="28"/>
              </w:rPr>
              <w:t>（1.84）</w:t>
            </w:r>
          </w:p>
        </w:tc>
        <w:tc>
          <w:tcPr>
            <w:tcW w:w="1771" w:type="dxa"/>
            <w:vAlign w:val="center"/>
          </w:tcPr>
          <w:p>
            <w:pPr>
              <w:ind w:firstLine="560" w:firstLineChars="200"/>
              <w:rPr>
                <w:sz w:val="28"/>
                <w:szCs w:val="28"/>
              </w:rPr>
            </w:pPr>
            <w:r>
              <w:rPr>
                <w:rFonts w:hint="eastAsia"/>
                <w:sz w:val="28"/>
                <w:szCs w:val="28"/>
              </w:rPr>
              <w:t>1.60</w:t>
            </w:r>
          </w:p>
          <w:p>
            <w:pPr>
              <w:ind w:firstLine="280" w:firstLineChars="100"/>
              <w:rPr>
                <w:sz w:val="28"/>
                <w:szCs w:val="28"/>
              </w:rPr>
            </w:pPr>
            <w:r>
              <w:rPr>
                <w:rFonts w:hint="eastAsia"/>
                <w:sz w:val="28"/>
                <w:szCs w:val="28"/>
              </w:rPr>
              <w:t>（1.76）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8" w:type="dxa"/>
            <w:vAlign w:val="center"/>
          </w:tcPr>
          <w:p>
            <w:pPr>
              <w:rPr>
                <w:sz w:val="28"/>
                <w:szCs w:val="28"/>
              </w:rPr>
            </w:pPr>
            <w:r>
              <w:rPr>
                <w:rFonts w:hint="eastAsia"/>
                <w:sz w:val="28"/>
                <w:szCs w:val="28"/>
              </w:rPr>
              <w:t>Ⅱ</w:t>
            </w:r>
          </w:p>
        </w:tc>
        <w:tc>
          <w:tcPr>
            <w:tcW w:w="1909" w:type="dxa"/>
            <w:vAlign w:val="center"/>
          </w:tcPr>
          <w:p>
            <w:pPr>
              <w:ind w:firstLine="280" w:firstLineChars="100"/>
              <w:rPr>
                <w:sz w:val="28"/>
                <w:szCs w:val="28"/>
              </w:rPr>
            </w:pPr>
            <w:r>
              <w:rPr>
                <w:rFonts w:hint="eastAsia"/>
                <w:sz w:val="28"/>
                <w:szCs w:val="28"/>
              </w:rPr>
              <w:t>1.74~2.17</w:t>
            </w:r>
          </w:p>
          <w:p>
            <w:pPr>
              <w:rPr>
                <w:sz w:val="28"/>
                <w:szCs w:val="28"/>
              </w:rPr>
            </w:pPr>
            <w:r>
              <w:rPr>
                <w:rFonts w:hint="eastAsia"/>
                <w:sz w:val="28"/>
                <w:szCs w:val="28"/>
              </w:rPr>
              <w:t>（2.00~2.50）</w:t>
            </w:r>
          </w:p>
        </w:tc>
        <w:tc>
          <w:tcPr>
            <w:tcW w:w="1909" w:type="dxa"/>
            <w:vAlign w:val="center"/>
          </w:tcPr>
          <w:p>
            <w:pPr>
              <w:ind w:firstLine="280" w:firstLineChars="100"/>
              <w:rPr>
                <w:sz w:val="28"/>
                <w:szCs w:val="28"/>
              </w:rPr>
            </w:pPr>
            <w:r>
              <w:rPr>
                <w:rFonts w:hint="eastAsia"/>
                <w:sz w:val="28"/>
                <w:szCs w:val="28"/>
              </w:rPr>
              <w:t>1.82~2.27</w:t>
            </w:r>
          </w:p>
          <w:p>
            <w:pPr>
              <w:rPr>
                <w:sz w:val="28"/>
                <w:szCs w:val="28"/>
              </w:rPr>
            </w:pPr>
            <w:r>
              <w:rPr>
                <w:rFonts w:hint="eastAsia"/>
                <w:sz w:val="28"/>
                <w:szCs w:val="28"/>
              </w:rPr>
              <w:t>（2.00~2.50）</w:t>
            </w:r>
          </w:p>
        </w:tc>
        <w:tc>
          <w:tcPr>
            <w:tcW w:w="1771" w:type="dxa"/>
            <w:vAlign w:val="center"/>
          </w:tcPr>
          <w:p>
            <w:pPr>
              <w:ind w:firstLine="560" w:firstLineChars="200"/>
              <w:rPr>
                <w:sz w:val="28"/>
                <w:szCs w:val="28"/>
              </w:rPr>
            </w:pPr>
            <w:r>
              <w:rPr>
                <w:rFonts w:hint="eastAsia"/>
                <w:sz w:val="28"/>
                <w:szCs w:val="28"/>
              </w:rPr>
              <w:t>2.00</w:t>
            </w:r>
          </w:p>
          <w:p>
            <w:pPr>
              <w:ind w:firstLine="280" w:firstLineChars="100"/>
              <w:rPr>
                <w:sz w:val="28"/>
                <w:szCs w:val="28"/>
              </w:rPr>
            </w:pPr>
            <w:r>
              <w:rPr>
                <w:rFonts w:hint="eastAsia"/>
                <w:sz w:val="28"/>
                <w:szCs w:val="28"/>
              </w:rPr>
              <w:t>（2.30）</w:t>
            </w:r>
          </w:p>
        </w:tc>
        <w:tc>
          <w:tcPr>
            <w:tcW w:w="1771" w:type="dxa"/>
            <w:vAlign w:val="center"/>
          </w:tcPr>
          <w:p>
            <w:pPr>
              <w:ind w:firstLine="560" w:firstLineChars="200"/>
              <w:rPr>
                <w:sz w:val="28"/>
                <w:szCs w:val="28"/>
              </w:rPr>
            </w:pPr>
            <w:r>
              <w:rPr>
                <w:rFonts w:hint="eastAsia"/>
                <w:sz w:val="28"/>
                <w:szCs w:val="28"/>
              </w:rPr>
              <w:t>2.00</w:t>
            </w:r>
          </w:p>
          <w:p>
            <w:pPr>
              <w:ind w:firstLine="280" w:firstLineChars="100"/>
              <w:rPr>
                <w:sz w:val="28"/>
                <w:szCs w:val="28"/>
              </w:rPr>
            </w:pPr>
            <w:r>
              <w:rPr>
                <w:rFonts w:hint="eastAsia"/>
                <w:sz w:val="28"/>
                <w:szCs w:val="28"/>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8" w:type="dxa"/>
            <w:vAlign w:val="center"/>
          </w:tcPr>
          <w:p>
            <w:pPr>
              <w:rPr>
                <w:sz w:val="28"/>
                <w:szCs w:val="28"/>
              </w:rPr>
            </w:pPr>
            <w:r>
              <w:rPr>
                <w:rFonts w:hint="eastAsia"/>
                <w:sz w:val="28"/>
                <w:szCs w:val="28"/>
              </w:rPr>
              <w:t>Ⅲ</w:t>
            </w:r>
          </w:p>
        </w:tc>
        <w:tc>
          <w:tcPr>
            <w:tcW w:w="1909" w:type="dxa"/>
          </w:tcPr>
          <w:p>
            <w:pPr>
              <w:ind w:firstLine="280" w:firstLineChars="100"/>
              <w:rPr>
                <w:sz w:val="28"/>
                <w:szCs w:val="28"/>
              </w:rPr>
            </w:pPr>
            <w:r>
              <w:rPr>
                <w:rFonts w:hint="eastAsia"/>
                <w:sz w:val="28"/>
                <w:szCs w:val="28"/>
              </w:rPr>
              <w:t>2.17~2.78</w:t>
            </w:r>
          </w:p>
          <w:p>
            <w:pPr>
              <w:rPr>
                <w:sz w:val="28"/>
                <w:szCs w:val="28"/>
              </w:rPr>
            </w:pPr>
            <w:r>
              <w:rPr>
                <w:rFonts w:hint="eastAsia"/>
                <w:sz w:val="28"/>
                <w:szCs w:val="28"/>
              </w:rPr>
              <w:t>（2.50~3.20）</w:t>
            </w:r>
          </w:p>
        </w:tc>
        <w:tc>
          <w:tcPr>
            <w:tcW w:w="1909" w:type="dxa"/>
          </w:tcPr>
          <w:p>
            <w:pPr>
              <w:ind w:firstLine="280" w:firstLineChars="100"/>
              <w:rPr>
                <w:sz w:val="28"/>
                <w:szCs w:val="28"/>
              </w:rPr>
            </w:pPr>
            <w:r>
              <w:rPr>
                <w:rFonts w:hint="eastAsia"/>
                <w:sz w:val="28"/>
                <w:szCs w:val="28"/>
              </w:rPr>
              <w:t>2.27~2.91</w:t>
            </w:r>
          </w:p>
          <w:p>
            <w:pPr>
              <w:rPr>
                <w:sz w:val="28"/>
                <w:szCs w:val="28"/>
              </w:rPr>
            </w:pPr>
            <w:r>
              <w:rPr>
                <w:rFonts w:hint="eastAsia"/>
                <w:sz w:val="28"/>
                <w:szCs w:val="28"/>
              </w:rPr>
              <w:t>（2.50~3.20）</w:t>
            </w:r>
          </w:p>
        </w:tc>
        <w:tc>
          <w:tcPr>
            <w:tcW w:w="1771" w:type="dxa"/>
          </w:tcPr>
          <w:p>
            <w:pPr>
              <w:ind w:firstLine="560" w:firstLineChars="200"/>
              <w:rPr>
                <w:sz w:val="28"/>
                <w:szCs w:val="28"/>
              </w:rPr>
            </w:pPr>
            <w:r>
              <w:rPr>
                <w:rFonts w:hint="eastAsia"/>
                <w:sz w:val="28"/>
                <w:szCs w:val="28"/>
              </w:rPr>
              <w:t>2.50</w:t>
            </w:r>
          </w:p>
          <w:p>
            <w:pPr>
              <w:ind w:firstLine="280" w:firstLineChars="100"/>
              <w:rPr>
                <w:sz w:val="28"/>
                <w:szCs w:val="28"/>
              </w:rPr>
            </w:pPr>
            <w:r>
              <w:rPr>
                <w:rFonts w:hint="eastAsia"/>
                <w:sz w:val="28"/>
                <w:szCs w:val="28"/>
              </w:rPr>
              <w:t>（2.88）</w:t>
            </w:r>
          </w:p>
        </w:tc>
        <w:tc>
          <w:tcPr>
            <w:tcW w:w="1771" w:type="dxa"/>
          </w:tcPr>
          <w:p>
            <w:pPr>
              <w:ind w:firstLine="560" w:firstLineChars="200"/>
              <w:rPr>
                <w:sz w:val="28"/>
                <w:szCs w:val="28"/>
              </w:rPr>
            </w:pPr>
            <w:r>
              <w:rPr>
                <w:rFonts w:hint="eastAsia"/>
                <w:sz w:val="28"/>
                <w:szCs w:val="28"/>
              </w:rPr>
              <w:t>2.50</w:t>
            </w:r>
          </w:p>
          <w:p>
            <w:pPr>
              <w:ind w:firstLine="280" w:firstLineChars="100"/>
              <w:rPr>
                <w:sz w:val="28"/>
                <w:szCs w:val="28"/>
              </w:rPr>
            </w:pPr>
            <w:r>
              <w:rPr>
                <w:rFonts w:hint="eastAsia"/>
                <w:sz w:val="28"/>
                <w:szCs w:val="28"/>
              </w:rPr>
              <w:t>（2.75）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8" w:type="dxa"/>
            <w:vAlign w:val="center"/>
          </w:tcPr>
          <w:p>
            <w:pPr>
              <w:rPr>
                <w:sz w:val="28"/>
                <w:szCs w:val="28"/>
              </w:rPr>
            </w:pPr>
            <w:r>
              <w:rPr>
                <w:rFonts w:hint="eastAsia"/>
                <w:sz w:val="28"/>
                <w:szCs w:val="28"/>
              </w:rPr>
              <w:t>Ⅳ</w:t>
            </w:r>
          </w:p>
        </w:tc>
        <w:tc>
          <w:tcPr>
            <w:tcW w:w="1909" w:type="dxa"/>
          </w:tcPr>
          <w:p>
            <w:pPr>
              <w:ind w:firstLine="280" w:firstLineChars="100"/>
              <w:rPr>
                <w:sz w:val="28"/>
                <w:szCs w:val="28"/>
              </w:rPr>
            </w:pPr>
            <w:r>
              <w:rPr>
                <w:rFonts w:hint="eastAsia"/>
                <w:sz w:val="28"/>
                <w:szCs w:val="28"/>
              </w:rPr>
              <w:t>2.783.30</w:t>
            </w:r>
          </w:p>
          <w:p>
            <w:pPr>
              <w:rPr>
                <w:sz w:val="28"/>
                <w:szCs w:val="28"/>
              </w:rPr>
            </w:pPr>
            <w:r>
              <w:rPr>
                <w:rFonts w:hint="eastAsia"/>
                <w:sz w:val="28"/>
                <w:szCs w:val="28"/>
              </w:rPr>
              <w:t>（3.20~3.80）</w:t>
            </w:r>
          </w:p>
        </w:tc>
        <w:tc>
          <w:tcPr>
            <w:tcW w:w="1909" w:type="dxa"/>
          </w:tcPr>
          <w:p>
            <w:pPr>
              <w:ind w:firstLine="280" w:firstLineChars="100"/>
              <w:rPr>
                <w:sz w:val="28"/>
                <w:szCs w:val="28"/>
              </w:rPr>
            </w:pPr>
            <w:r>
              <w:rPr>
                <w:rFonts w:hint="eastAsia"/>
                <w:sz w:val="28"/>
                <w:szCs w:val="28"/>
              </w:rPr>
              <w:t>2.91~3.45</w:t>
            </w:r>
          </w:p>
          <w:p>
            <w:pPr>
              <w:rPr>
                <w:sz w:val="28"/>
                <w:szCs w:val="28"/>
              </w:rPr>
            </w:pPr>
            <w:r>
              <w:rPr>
                <w:rFonts w:hint="eastAsia"/>
                <w:sz w:val="28"/>
                <w:szCs w:val="28"/>
              </w:rPr>
              <w:t>（3.20~3.80）</w:t>
            </w:r>
          </w:p>
        </w:tc>
        <w:tc>
          <w:tcPr>
            <w:tcW w:w="1771" w:type="dxa"/>
          </w:tcPr>
          <w:p>
            <w:pPr>
              <w:ind w:firstLine="560" w:firstLineChars="200"/>
              <w:rPr>
                <w:sz w:val="28"/>
                <w:szCs w:val="28"/>
              </w:rPr>
            </w:pPr>
            <w:r>
              <w:rPr>
                <w:rFonts w:hint="eastAsia"/>
                <w:sz w:val="28"/>
                <w:szCs w:val="28"/>
              </w:rPr>
              <w:t>3.10</w:t>
            </w:r>
          </w:p>
          <w:p>
            <w:pPr>
              <w:ind w:firstLine="280" w:firstLineChars="100"/>
              <w:rPr>
                <w:sz w:val="28"/>
                <w:szCs w:val="28"/>
              </w:rPr>
            </w:pPr>
            <w:r>
              <w:rPr>
                <w:rFonts w:hint="eastAsia"/>
                <w:sz w:val="28"/>
                <w:szCs w:val="28"/>
              </w:rPr>
              <w:t>（3.57）</w:t>
            </w:r>
          </w:p>
        </w:tc>
        <w:tc>
          <w:tcPr>
            <w:tcW w:w="1771" w:type="dxa"/>
          </w:tcPr>
          <w:p>
            <w:pPr>
              <w:ind w:firstLine="560" w:firstLineChars="200"/>
              <w:rPr>
                <w:sz w:val="28"/>
                <w:szCs w:val="28"/>
              </w:rPr>
            </w:pPr>
            <w:r>
              <w:rPr>
                <w:rFonts w:hint="eastAsia"/>
                <w:sz w:val="28"/>
                <w:szCs w:val="28"/>
              </w:rPr>
              <w:t>3.10</w:t>
            </w:r>
          </w:p>
          <w:p>
            <w:pPr>
              <w:ind w:firstLine="280" w:firstLineChars="100"/>
              <w:rPr>
                <w:sz w:val="28"/>
                <w:szCs w:val="28"/>
              </w:rPr>
            </w:pPr>
            <w:r>
              <w:rPr>
                <w:rFonts w:hint="eastAsia"/>
                <w:sz w:val="28"/>
                <w:szCs w:val="28"/>
              </w:rPr>
              <w:t>（3.14）</w:t>
            </w:r>
          </w:p>
        </w:tc>
      </w:tr>
    </w:tbl>
    <w:p>
      <w:pPr>
        <w:rPr>
          <w:sz w:val="28"/>
          <w:szCs w:val="28"/>
        </w:rPr>
      </w:pPr>
    </w:p>
    <w:p>
      <w:pPr>
        <w:ind w:firstLine="568" w:firstLineChars="202"/>
        <w:rPr>
          <w:b/>
          <w:sz w:val="28"/>
          <w:szCs w:val="28"/>
        </w:rPr>
      </w:pPr>
      <w:r>
        <w:rPr>
          <w:rFonts w:hint="eastAsia"/>
          <w:b/>
          <w:sz w:val="28"/>
          <w:szCs w:val="28"/>
        </w:rPr>
        <w:t>标注：</w:t>
      </w:r>
    </w:p>
    <w:p>
      <w:pPr>
        <w:ind w:firstLine="565" w:firstLineChars="202"/>
        <w:rPr>
          <w:sz w:val="28"/>
          <w:szCs w:val="28"/>
        </w:rPr>
      </w:pPr>
      <w:r>
        <w:rPr>
          <w:rFonts w:hint="eastAsia"/>
          <w:sz w:val="28"/>
          <w:szCs w:val="28"/>
        </w:rPr>
        <w:t>1、线路和发电厂、变电所爬电比距计算时取系统最高工作电压，上表（ ）内数字为按额定电压计算值；</w:t>
      </w:r>
    </w:p>
    <w:p>
      <w:pPr>
        <w:ind w:firstLine="565" w:firstLineChars="202"/>
        <w:rPr>
          <w:sz w:val="28"/>
          <w:szCs w:val="28"/>
        </w:rPr>
      </w:pPr>
      <w:r>
        <w:rPr>
          <w:rFonts w:hint="eastAsia"/>
          <w:sz w:val="28"/>
          <w:szCs w:val="28"/>
        </w:rPr>
        <w:t>2、计算各污级下的绝缘强度时仍用几何爬电距离。由于绝缘子爬电距离的有效系数需根据大量的人工与自然污秽试验的结果确定，目前难以一一列出，见参考件3；</w:t>
      </w:r>
    </w:p>
    <w:p>
      <w:pPr>
        <w:ind w:firstLine="565" w:firstLineChars="202"/>
        <w:rPr>
          <w:sz w:val="28"/>
          <w:szCs w:val="28"/>
        </w:rPr>
      </w:pPr>
      <w:r>
        <w:rPr>
          <w:rFonts w:hint="eastAsia"/>
          <w:sz w:val="28"/>
          <w:szCs w:val="28"/>
        </w:rPr>
        <w:t>3、对电站设备0级（220</w:t>
      </w:r>
      <w:r>
        <w:rPr>
          <w:sz w:val="28"/>
          <w:szCs w:val="28"/>
        </w:rPr>
        <w:t>kv</w:t>
      </w:r>
      <w:r>
        <w:rPr>
          <w:rFonts w:hint="eastAsia"/>
          <w:sz w:val="28"/>
          <w:szCs w:val="28"/>
        </w:rPr>
        <w:t>及以下爬电比距为1.48</w:t>
      </w:r>
      <w:r>
        <w:rPr>
          <w:sz w:val="28"/>
          <w:szCs w:val="28"/>
        </w:rPr>
        <w:t>cm</w:t>
      </w:r>
      <w:r>
        <w:rPr>
          <w:rFonts w:hint="eastAsia"/>
          <w:sz w:val="28"/>
          <w:szCs w:val="28"/>
        </w:rPr>
        <w:t>/</w:t>
      </w:r>
      <w:r>
        <w:rPr>
          <w:sz w:val="28"/>
          <w:szCs w:val="28"/>
        </w:rPr>
        <w:t>kv</w:t>
      </w:r>
      <w:r>
        <w:rPr>
          <w:rFonts w:hint="eastAsia"/>
          <w:sz w:val="28"/>
          <w:szCs w:val="28"/>
        </w:rPr>
        <w:t>、330</w:t>
      </w:r>
      <w:r>
        <w:rPr>
          <w:sz w:val="28"/>
          <w:szCs w:val="28"/>
        </w:rPr>
        <w:t>kv</w:t>
      </w:r>
      <w:r>
        <w:rPr>
          <w:rFonts w:hint="eastAsia"/>
          <w:sz w:val="28"/>
          <w:szCs w:val="28"/>
        </w:rPr>
        <w:t>及以上爬电比距为1.55</w:t>
      </w:r>
      <w:r>
        <w:rPr>
          <w:sz w:val="28"/>
          <w:szCs w:val="28"/>
        </w:rPr>
        <w:t>cm</w:t>
      </w:r>
      <w:r>
        <w:rPr>
          <w:rFonts w:hint="eastAsia"/>
          <w:sz w:val="28"/>
          <w:szCs w:val="28"/>
        </w:rPr>
        <w:t>/</w:t>
      </w:r>
      <w:r>
        <w:rPr>
          <w:sz w:val="28"/>
          <w:szCs w:val="28"/>
        </w:rPr>
        <w:t>kv</w:t>
      </w:r>
      <w:r>
        <w:rPr>
          <w:rFonts w:hint="eastAsia"/>
          <w:sz w:val="28"/>
          <w:szCs w:val="28"/>
        </w:rPr>
        <w:t>），目前保留作为过渡时期的污级。</w:t>
      </w:r>
    </w:p>
    <w:p>
      <w:pPr>
        <w:ind w:firstLine="565" w:firstLineChars="202"/>
        <w:rPr>
          <w:sz w:val="28"/>
          <w:szCs w:val="28"/>
        </w:rPr>
      </w:pPr>
    </w:p>
    <w:p>
      <w:pPr>
        <w:rPr>
          <w:sz w:val="28"/>
          <w:szCs w:val="28"/>
        </w:rPr>
      </w:pPr>
      <w:r>
        <w:rPr>
          <w:rFonts w:hint="eastAsia"/>
          <w:b/>
          <w:sz w:val="28"/>
          <w:szCs w:val="28"/>
        </w:rPr>
        <w:t>Q/GDW 152-2006统一爬电比距和现场污秽度的相互关系如下图</w:t>
      </w:r>
    </w:p>
    <w:p>
      <w:pPr>
        <w:jc w:val="center"/>
        <w:rPr>
          <w:sz w:val="28"/>
          <w:szCs w:val="28"/>
        </w:rPr>
      </w:pPr>
      <w:r>
        <w:rPr>
          <w:sz w:val="28"/>
          <w:szCs w:val="28"/>
        </w:rPr>
        <w:drawing>
          <wp:inline distT="0" distB="0" distL="0" distR="0">
            <wp:extent cx="5612130" cy="2854325"/>
            <wp:effectExtent l="0" t="0" r="0" b="0"/>
            <wp:docPr id="9" name="Picture 5" descr="爬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爬电"/>
                    <pic:cNvPicPr>
                      <a:picLocks noChangeAspect="1" noChangeArrowheads="1"/>
                    </pic:cNvPicPr>
                  </pic:nvPicPr>
                  <pic:blipFill>
                    <a:blip r:embed="rId15" cstate="print"/>
                    <a:srcRect/>
                    <a:stretch>
                      <a:fillRect/>
                    </a:stretch>
                  </pic:blipFill>
                  <pic:spPr>
                    <a:xfrm>
                      <a:off x="0" y="0"/>
                      <a:ext cx="5628530" cy="2862861"/>
                    </a:xfrm>
                    <a:prstGeom prst="rect">
                      <a:avLst/>
                    </a:prstGeom>
                    <a:noFill/>
                    <a:ln w="9525">
                      <a:noFill/>
                      <a:miter lim="800000"/>
                      <a:headEnd/>
                      <a:tailEnd/>
                    </a:ln>
                  </pic:spPr>
                </pic:pic>
              </a:graphicData>
            </a:graphic>
          </wp:inline>
        </w:drawing>
      </w:r>
    </w:p>
    <w:p>
      <w:pPr>
        <w:jc w:val="center"/>
        <w:rPr>
          <w:sz w:val="28"/>
          <w:szCs w:val="28"/>
        </w:rPr>
      </w:pPr>
      <w:bookmarkStart w:id="33" w:name="_Toc332915223"/>
      <w:r>
        <w:rPr>
          <w:sz w:val="28"/>
          <w:szCs w:val="28"/>
        </w:rPr>
        <w:t>现场污秽等级</w:t>
      </w:r>
    </w:p>
    <w:p>
      <w:pPr>
        <w:jc w:val="center"/>
        <w:rPr>
          <w:rFonts w:ascii="宋体" w:hAnsi="宋体"/>
          <w:b/>
          <w:sz w:val="28"/>
          <w:szCs w:val="28"/>
        </w:rPr>
      </w:pPr>
      <w:r>
        <w:rPr>
          <w:rFonts w:hint="eastAsia" w:ascii="宋体" w:hAnsi="宋体"/>
          <w:b/>
          <w:sz w:val="28"/>
          <w:szCs w:val="28"/>
        </w:rPr>
        <w:t>图2 统一爬电比距和现场污秽度的相互关系</w:t>
      </w:r>
    </w:p>
    <w:p>
      <w:pPr>
        <w:pStyle w:val="2"/>
      </w:pPr>
    </w:p>
    <w:p>
      <w:pPr>
        <w:widowControl/>
        <w:jc w:val="left"/>
        <w:rPr>
          <w:rFonts w:eastAsia="黑体"/>
          <w:kern w:val="0"/>
          <w:sz w:val="36"/>
          <w:szCs w:val="20"/>
        </w:rPr>
      </w:pPr>
      <w:r>
        <w:br w:type="page"/>
      </w:r>
    </w:p>
    <w:p>
      <w:pPr>
        <w:pStyle w:val="2"/>
        <w:rPr>
          <w:szCs w:val="28"/>
        </w:rPr>
      </w:pPr>
      <w:r>
        <w:rPr>
          <w:rFonts w:hint="eastAsia"/>
        </w:rPr>
        <w:t>附录D</w:t>
      </w:r>
      <w:bookmarkEnd w:id="33"/>
    </w:p>
    <w:p>
      <w:pPr>
        <w:ind w:firstLine="1827" w:firstLineChars="650"/>
        <w:rPr>
          <w:rFonts w:ascii="黑体" w:hAnsi="黑体" w:eastAsia="黑体"/>
          <w:b/>
          <w:sz w:val="28"/>
          <w:szCs w:val="28"/>
        </w:rPr>
      </w:pPr>
      <w:r>
        <w:rPr>
          <w:rFonts w:hint="eastAsia" w:ascii="黑体" w:hAnsi="黑体" w:eastAsia="黑体"/>
          <w:b/>
          <w:sz w:val="28"/>
          <w:szCs w:val="28"/>
        </w:rPr>
        <w:t>常用绝缘子表面积及泄露距离一览表</w:t>
      </w:r>
    </w:p>
    <w:tbl>
      <w:tblPr>
        <w:tblStyle w:val="19"/>
        <w:tblW w:w="81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2520"/>
        <w:gridCol w:w="1080"/>
        <w:gridCol w:w="1080"/>
        <w:gridCol w:w="1080"/>
        <w:gridCol w:w="1020"/>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jc w:val="center"/>
              <w:rPr>
                <w:rFonts w:ascii="黑体" w:hAnsi="黑体" w:eastAsia="黑体"/>
                <w:sz w:val="28"/>
                <w:szCs w:val="28"/>
              </w:rPr>
            </w:pPr>
            <w:r>
              <w:rPr>
                <w:rFonts w:hint="eastAsia" w:ascii="黑体" w:hAnsi="黑体" w:eastAsia="黑体"/>
                <w:sz w:val="28"/>
                <w:szCs w:val="28"/>
              </w:rPr>
              <w:t>序号</w:t>
            </w:r>
          </w:p>
        </w:tc>
        <w:tc>
          <w:tcPr>
            <w:tcW w:w="252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绝缘子型号</w:t>
            </w:r>
          </w:p>
        </w:tc>
        <w:tc>
          <w:tcPr>
            <w:tcW w:w="108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上表面积</w:t>
            </w:r>
          </w:p>
          <w:p>
            <w:pPr>
              <w:rPr>
                <w:rFonts w:eastAsia="黑体" w:cs="Calibri"/>
                <w:sz w:val="24"/>
                <w:szCs w:val="24"/>
              </w:rPr>
            </w:pPr>
            <w:r>
              <w:rPr>
                <w:rFonts w:eastAsia="黑体" w:cs="Calibri"/>
                <w:sz w:val="24"/>
                <w:szCs w:val="24"/>
              </w:rPr>
              <w:t>cm</w:t>
            </w:r>
            <w:r>
              <w:rPr>
                <w:rFonts w:eastAsia="黑体" w:cs="Calibri"/>
                <w:sz w:val="24"/>
                <w:szCs w:val="24"/>
                <w:vertAlign w:val="superscript"/>
              </w:rPr>
              <w:t>2</w:t>
            </w:r>
          </w:p>
        </w:tc>
        <w:tc>
          <w:tcPr>
            <w:tcW w:w="108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下表面积</w:t>
            </w:r>
          </w:p>
          <w:p>
            <w:pPr>
              <w:rPr>
                <w:rFonts w:eastAsia="黑体" w:cs="Calibri"/>
                <w:sz w:val="24"/>
                <w:szCs w:val="24"/>
              </w:rPr>
            </w:pPr>
            <w:r>
              <w:rPr>
                <w:rFonts w:eastAsia="黑体" w:cs="Calibri"/>
                <w:sz w:val="24"/>
                <w:szCs w:val="24"/>
              </w:rPr>
              <w:t>cm</w:t>
            </w:r>
            <w:r>
              <w:rPr>
                <w:rFonts w:eastAsia="黑体" w:cs="Calibri"/>
                <w:sz w:val="24"/>
                <w:szCs w:val="24"/>
                <w:vertAlign w:val="superscript"/>
              </w:rPr>
              <w:t>2</w:t>
            </w:r>
          </w:p>
        </w:tc>
        <w:tc>
          <w:tcPr>
            <w:tcW w:w="108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总表面积</w:t>
            </w:r>
          </w:p>
          <w:p>
            <w:pPr>
              <w:rPr>
                <w:rFonts w:eastAsia="黑体" w:cs="Calibri"/>
                <w:sz w:val="24"/>
                <w:szCs w:val="24"/>
              </w:rPr>
            </w:pPr>
            <w:r>
              <w:rPr>
                <w:rFonts w:eastAsia="黑体" w:cs="Calibri"/>
                <w:sz w:val="24"/>
                <w:szCs w:val="24"/>
              </w:rPr>
              <w:t>cm</w:t>
            </w:r>
            <w:r>
              <w:rPr>
                <w:rFonts w:eastAsia="黑体" w:cs="Calibri"/>
                <w:sz w:val="24"/>
                <w:szCs w:val="24"/>
                <w:vertAlign w:val="superscript"/>
              </w:rPr>
              <w:t>2</w:t>
            </w:r>
          </w:p>
        </w:tc>
        <w:tc>
          <w:tcPr>
            <w:tcW w:w="102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泄露距离</w:t>
            </w:r>
          </w:p>
          <w:p>
            <w:pPr>
              <w:rPr>
                <w:rFonts w:eastAsia="黑体" w:cs="Calibri"/>
                <w:sz w:val="24"/>
                <w:szCs w:val="24"/>
              </w:rPr>
            </w:pPr>
            <w:r>
              <w:rPr>
                <w:rFonts w:eastAsia="黑体" w:cs="Calibri"/>
                <w:sz w:val="24"/>
                <w:szCs w:val="24"/>
              </w:rPr>
              <w:t>mm</w:t>
            </w:r>
          </w:p>
        </w:tc>
        <w:tc>
          <w:tcPr>
            <w:tcW w:w="780" w:type="dxa"/>
            <w:tcBorders>
              <w:top w:val="single" w:color="auto" w:sz="4" w:space="0"/>
              <w:left w:val="single" w:color="auto" w:sz="4" w:space="0"/>
              <w:bottom w:val="single" w:color="auto" w:sz="4" w:space="0"/>
              <w:right w:val="single" w:color="auto" w:sz="4" w:space="0"/>
            </w:tcBorders>
            <w:vAlign w:val="center"/>
          </w:tcPr>
          <w:p>
            <w:pPr>
              <w:rPr>
                <w:rFonts w:ascii="黑体" w:hAnsi="黑体" w:eastAsia="黑体"/>
                <w:sz w:val="24"/>
                <w:szCs w:val="24"/>
              </w:rPr>
            </w:pPr>
            <w:r>
              <w:rPr>
                <w:rFonts w:hint="eastAsia" w:ascii="黑体" w:hAnsi="黑体" w:eastAsia="黑体"/>
                <w:sz w:val="24"/>
                <w:szCs w:val="24"/>
              </w:rPr>
              <w:t>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FC70</w:t>
            </w:r>
            <w:r>
              <w:rPr>
                <w:rFonts w:hint="eastAsia" w:eastAsia="黑体"/>
                <w:sz w:val="24"/>
                <w:szCs w:val="24"/>
              </w:rPr>
              <w:t>～</w:t>
            </w:r>
            <w:r>
              <w:rPr>
                <w:sz w:val="24"/>
                <w:szCs w:val="24"/>
              </w:rPr>
              <w:t>FC120/146</w:t>
            </w:r>
            <w:r>
              <w:rPr>
                <w:rFonts w:hint="eastAsia"/>
                <w:sz w:val="24"/>
                <w:szCs w:val="24"/>
              </w:rPr>
              <w:t>（</w:t>
            </w:r>
            <w:r>
              <w:rPr>
                <w:sz w:val="24"/>
                <w:szCs w:val="24"/>
              </w:rPr>
              <w:t>127</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566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1083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1649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320</w:t>
            </w:r>
          </w:p>
        </w:tc>
        <w:tc>
          <w:tcPr>
            <w:tcW w:w="780" w:type="dxa"/>
            <w:vMerge w:val="restart"/>
            <w:tcBorders>
              <w:top w:val="single" w:color="auto" w:sz="4" w:space="0"/>
              <w:left w:val="single" w:color="auto" w:sz="4" w:space="0"/>
              <w:bottom w:val="single" w:color="auto" w:sz="4" w:space="0"/>
              <w:right w:val="single" w:color="auto" w:sz="4" w:space="0"/>
            </w:tcBorders>
            <w:vAlign w:val="center"/>
          </w:tcPr>
          <w:p>
            <w:pPr>
              <w:rPr>
                <w:sz w:val="24"/>
                <w:szCs w:val="24"/>
              </w:rPr>
            </w:pPr>
            <w:r>
              <w:rPr>
                <w:rFonts w:hint="eastAsia"/>
                <w:sz w:val="24"/>
                <w:szCs w:val="24"/>
              </w:rPr>
              <w:t>四川自贡塞迪维尔钢化玻璃绝缘子有限公司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BC8</w:t>
            </w:r>
            <w:r>
              <w:rPr>
                <w:rFonts w:hint="eastAsia" w:eastAsia="黑体"/>
                <w:sz w:val="24"/>
                <w:szCs w:val="24"/>
              </w:rPr>
              <w:t>～</w:t>
            </w:r>
            <w:r>
              <w:rPr>
                <w:sz w:val="24"/>
                <w:szCs w:val="24"/>
              </w:rPr>
              <w:t>BC12/146</w:t>
            </w:r>
            <w:r>
              <w:rPr>
                <w:rFonts w:hint="eastAsia"/>
                <w:sz w:val="24"/>
                <w:szCs w:val="24"/>
              </w:rPr>
              <w:t>（</w:t>
            </w:r>
            <w:r>
              <w:rPr>
                <w:sz w:val="24"/>
                <w:szCs w:val="24"/>
              </w:rPr>
              <w:t>127</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566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1083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1649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FC160/155</w:t>
            </w:r>
            <w:r>
              <w:rPr>
                <w:rFonts w:hint="eastAsia"/>
                <w:sz w:val="24"/>
                <w:szCs w:val="24"/>
              </w:rPr>
              <w:t>（</w:t>
            </w:r>
            <w:r>
              <w:rPr>
                <w:sz w:val="24"/>
                <w:szCs w:val="24"/>
              </w:rPr>
              <w:t>146</w:t>
            </w:r>
            <w:r>
              <w:rPr>
                <w:rFonts w:hint="eastAsia"/>
                <w:sz w:val="24"/>
                <w:szCs w:val="24"/>
              </w:rPr>
              <w:t>，</w:t>
            </w:r>
            <w:r>
              <w:rPr>
                <w:sz w:val="24"/>
                <w:szCs w:val="24"/>
              </w:rPr>
              <w:t>170</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825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1492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BC160/155</w:t>
            </w:r>
            <w:r>
              <w:rPr>
                <w:rFonts w:hint="eastAsia"/>
                <w:sz w:val="24"/>
                <w:szCs w:val="24"/>
              </w:rPr>
              <w:t>（</w:t>
            </w:r>
            <w:r>
              <w:rPr>
                <w:sz w:val="24"/>
                <w:szCs w:val="24"/>
              </w:rPr>
              <w:t>146</w:t>
            </w:r>
            <w:r>
              <w:rPr>
                <w:rFonts w:hint="eastAsia"/>
                <w:sz w:val="24"/>
                <w:szCs w:val="24"/>
              </w:rPr>
              <w:t>，</w:t>
            </w:r>
            <w:r>
              <w:rPr>
                <w:sz w:val="24"/>
                <w:szCs w:val="24"/>
              </w:rPr>
              <w:t>170</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825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1492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FC210/170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854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2312</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FC300/195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1020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2157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3177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485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FC7P</w:t>
            </w:r>
            <w:r>
              <w:rPr>
                <w:rFonts w:hint="eastAsia" w:eastAsia="黑体"/>
                <w:sz w:val="24"/>
                <w:szCs w:val="24"/>
              </w:rPr>
              <w:t>～</w:t>
            </w:r>
            <w:r>
              <w:rPr>
                <w:sz w:val="24"/>
                <w:szCs w:val="24"/>
              </w:rPr>
              <w:t>FC12P/146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611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1392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2003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BC8P</w:t>
            </w:r>
            <w:r>
              <w:rPr>
                <w:rFonts w:hint="eastAsia" w:eastAsia="黑体"/>
                <w:sz w:val="24"/>
                <w:szCs w:val="24"/>
              </w:rPr>
              <w:t>～</w:t>
            </w:r>
            <w:r>
              <w:rPr>
                <w:sz w:val="24"/>
                <w:szCs w:val="24"/>
              </w:rPr>
              <w:t>BC12P/146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611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1392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2003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FC70P</w:t>
            </w:r>
            <w:r>
              <w:rPr>
                <w:rFonts w:hint="eastAsia" w:eastAsia="黑体"/>
                <w:sz w:val="24"/>
                <w:szCs w:val="24"/>
              </w:rPr>
              <w:t>～</w:t>
            </w:r>
            <w:r>
              <w:rPr>
                <w:sz w:val="24"/>
                <w:szCs w:val="24"/>
              </w:rPr>
              <w:t>FC120P/146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881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2527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BC80P</w:t>
            </w:r>
            <w:r>
              <w:rPr>
                <w:rFonts w:hint="eastAsia" w:eastAsia="黑体"/>
                <w:sz w:val="24"/>
                <w:szCs w:val="24"/>
              </w:rPr>
              <w:t>～</w:t>
            </w:r>
            <w:r>
              <w:rPr>
                <w:sz w:val="24"/>
                <w:szCs w:val="24"/>
              </w:rPr>
              <w:t>BC120P/146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881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2527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FC16P/155</w:t>
            </w:r>
            <w:r>
              <w:rPr>
                <w:rFonts w:hint="eastAsia"/>
                <w:sz w:val="24"/>
                <w:szCs w:val="24"/>
              </w:rPr>
              <w:t>（</w:t>
            </w:r>
            <w:r>
              <w:rPr>
                <w:sz w:val="24"/>
                <w:szCs w:val="24"/>
              </w:rPr>
              <w:t>170</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895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1794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2689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FC160P/170</w:t>
            </w:r>
            <w:r>
              <w:rPr>
                <w:rFonts w:hint="eastAsia"/>
                <w:sz w:val="24"/>
                <w:szCs w:val="24"/>
              </w:rPr>
              <w:t>（</w:t>
            </w:r>
            <w:r>
              <w:rPr>
                <w:sz w:val="24"/>
                <w:szCs w:val="24"/>
              </w:rPr>
              <w:t>155</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1198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2541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3739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FC210P/170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1183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2536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3719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FC300P/195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1627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3718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5345</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FC70D</w:t>
            </w:r>
            <w:r>
              <w:rPr>
                <w:rFonts w:hint="eastAsia" w:eastAsia="黑体"/>
                <w:sz w:val="24"/>
                <w:szCs w:val="24"/>
              </w:rPr>
              <w:t>～</w:t>
            </w:r>
            <w:r>
              <w:rPr>
                <w:sz w:val="24"/>
                <w:szCs w:val="24"/>
              </w:rPr>
              <w:t>FC120D/127</w:t>
            </w:r>
            <w:r>
              <w:rPr>
                <w:rFonts w:hint="eastAsia"/>
                <w:sz w:val="24"/>
                <w:szCs w:val="24"/>
              </w:rPr>
              <w:t>（</w:t>
            </w:r>
            <w:r>
              <w:rPr>
                <w:sz w:val="24"/>
                <w:szCs w:val="24"/>
              </w:rPr>
              <w:t>146</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1184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1203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2387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FC160D/146</w:t>
            </w:r>
            <w:r>
              <w:rPr>
                <w:rFonts w:hint="eastAsia"/>
                <w:sz w:val="24"/>
                <w:szCs w:val="24"/>
              </w:rPr>
              <w:t>（</w:t>
            </w:r>
            <w:r>
              <w:rPr>
                <w:sz w:val="24"/>
                <w:szCs w:val="24"/>
              </w:rPr>
              <w:t>155</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1769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3269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FC210D/155</w:t>
            </w:r>
            <w:r>
              <w:rPr>
                <w:rFonts w:hint="eastAsia"/>
                <w:sz w:val="24"/>
                <w:szCs w:val="24"/>
              </w:rPr>
              <w:t>（</w:t>
            </w:r>
            <w:r>
              <w:rPr>
                <w:sz w:val="24"/>
                <w:szCs w:val="24"/>
              </w:rPr>
              <w:t>170</w:t>
            </w:r>
            <w:r>
              <w:rPr>
                <w:rFonts w:hint="eastAsia"/>
                <w:sz w:val="24"/>
                <w:szCs w:val="24"/>
              </w:rPr>
              <w:t>）</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1433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1468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2901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375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LXY-70</w:t>
            </w:r>
          </w:p>
          <w:p>
            <w:pPr>
              <w:rPr>
                <w:sz w:val="24"/>
                <w:szCs w:val="24"/>
              </w:rPr>
            </w:pPr>
            <w:r>
              <w:rPr>
                <w:sz w:val="24"/>
                <w:szCs w:val="24"/>
              </w:rPr>
              <w:t>LXY4-70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648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862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1510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320</w:t>
            </w:r>
          </w:p>
        </w:tc>
        <w:tc>
          <w:tcPr>
            <w:tcW w:w="780" w:type="dxa"/>
            <w:vMerge w:val="restart"/>
            <w:tcBorders>
              <w:top w:val="single" w:color="auto" w:sz="4" w:space="0"/>
              <w:left w:val="single" w:color="auto" w:sz="4" w:space="0"/>
              <w:bottom w:val="single" w:color="auto" w:sz="4" w:space="0"/>
              <w:right w:val="single" w:color="auto" w:sz="4" w:space="0"/>
            </w:tcBorders>
            <w:vAlign w:val="center"/>
          </w:tcPr>
          <w:p>
            <w:pPr>
              <w:rPr>
                <w:sz w:val="28"/>
                <w:szCs w:val="28"/>
              </w:rPr>
            </w:pPr>
            <w:r>
              <w:rPr>
                <w:rFonts w:hint="eastAsia"/>
                <w:sz w:val="28"/>
                <w:szCs w:val="28"/>
              </w:rPr>
              <w:t>南京电气集团有限公司（原南京电瓷总厂）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19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LXY-100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548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862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1410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LXY-120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648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862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1510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320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LXY-160</w:t>
            </w:r>
          </w:p>
          <w:p>
            <w:pPr>
              <w:rPr>
                <w:sz w:val="24"/>
                <w:szCs w:val="24"/>
              </w:rPr>
            </w:pPr>
            <w:r>
              <w:rPr>
                <w:sz w:val="24"/>
                <w:szCs w:val="24"/>
              </w:rPr>
              <w:t>LXY3-160</w:t>
            </w:r>
          </w:p>
          <w:p>
            <w:pPr>
              <w:rPr>
                <w:sz w:val="24"/>
                <w:szCs w:val="24"/>
              </w:rPr>
            </w:pPr>
            <w:r>
              <w:rPr>
                <w:sz w:val="24"/>
                <w:szCs w:val="24"/>
              </w:rPr>
              <w:t>LXY4-160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773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1325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2098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LXY3-210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LXY-240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LXY-300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1097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2041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3138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485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LXHY-70</w:t>
            </w:r>
          </w:p>
          <w:p>
            <w:pPr>
              <w:rPr>
                <w:sz w:val="24"/>
                <w:szCs w:val="24"/>
              </w:rPr>
            </w:pPr>
            <w:r>
              <w:rPr>
                <w:sz w:val="24"/>
                <w:szCs w:val="24"/>
              </w:rPr>
              <w:t>LXHY4-70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1378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2248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LXHY5-70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LXHY4-100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LXHY4-120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29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LXY3-210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LXY-240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1459</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2318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LXY-300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1097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2041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3138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485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LXHY-70</w:t>
            </w:r>
          </w:p>
          <w:p>
            <w:pPr>
              <w:rPr>
                <w:sz w:val="24"/>
                <w:szCs w:val="24"/>
              </w:rPr>
            </w:pPr>
            <w:r>
              <w:rPr>
                <w:sz w:val="24"/>
                <w:szCs w:val="24"/>
              </w:rPr>
              <w:t>LXHY4-70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1378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2248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LXHY5-70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LXHY4-100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LXHY4-120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975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2576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LXHY3-160</w:t>
            </w:r>
          </w:p>
          <w:p>
            <w:pPr>
              <w:rPr>
                <w:sz w:val="24"/>
                <w:szCs w:val="24"/>
              </w:rPr>
            </w:pPr>
            <w:r>
              <w:rPr>
                <w:sz w:val="24"/>
                <w:szCs w:val="24"/>
              </w:rPr>
              <w:t>LXHY4-160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993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1806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2799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LXHY5-160</w:t>
            </w:r>
          </w:p>
          <w:p>
            <w:pPr>
              <w:rPr>
                <w:sz w:val="24"/>
                <w:szCs w:val="24"/>
              </w:rPr>
            </w:pPr>
            <w:r>
              <w:rPr>
                <w:sz w:val="24"/>
                <w:szCs w:val="24"/>
              </w:rPr>
              <w:t>LXHY6-160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1256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2415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3671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545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LXHY4-210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1256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2415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3671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545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39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LXAY-120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946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784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1730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LXZY-160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1256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2415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3671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545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LXZY-210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1256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2415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3671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545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LXZY-300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1811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3152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4963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635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674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917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1591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295</w:t>
            </w:r>
          </w:p>
        </w:tc>
        <w:tc>
          <w:tcPr>
            <w:tcW w:w="780" w:type="dxa"/>
            <w:vMerge w:val="restart"/>
            <w:tcBorders>
              <w:top w:val="single" w:color="auto" w:sz="4" w:space="0"/>
              <w:left w:val="single" w:color="auto" w:sz="4" w:space="0"/>
              <w:bottom w:val="single" w:color="auto" w:sz="4" w:space="0"/>
              <w:right w:val="single" w:color="auto" w:sz="4" w:space="0"/>
            </w:tcBorders>
            <w:vAlign w:val="center"/>
          </w:tcPr>
          <w:p>
            <w:pPr>
              <w:rPr>
                <w:sz w:val="28"/>
                <w:szCs w:val="28"/>
              </w:rPr>
            </w:pPr>
            <w:r>
              <w:rPr>
                <w:rFonts w:hint="eastAsia"/>
                <w:sz w:val="28"/>
                <w:szCs w:val="28"/>
              </w:rPr>
              <w:t>大连电瓷厂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XP-100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807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1477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681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891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1572</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305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874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1112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1986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335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XP2-210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950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1337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2287</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370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XP1-300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1994</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2121</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485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49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XWP1-70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1162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861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2023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XWP2-70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1162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861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2023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51</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XWP2-100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1288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1208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2496</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52</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XWP2-160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1551</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1208</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2759</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53</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1423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1360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2783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450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54</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XDP-70C</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336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55</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XDP-70CN</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336</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382</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718</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160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56</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XWP-7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1210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803</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2013</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410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57</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X-4.5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645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805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300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58</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685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1400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59</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XP-10</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645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805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1450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295</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2" w:hRule="atLeast"/>
          <w:jc w:val="center"/>
        </w:trPr>
        <w:tc>
          <w:tcPr>
            <w:tcW w:w="545" w:type="dxa"/>
            <w:tcBorders>
              <w:top w:val="single" w:color="auto" w:sz="4" w:space="0"/>
              <w:left w:val="single" w:color="auto" w:sz="4" w:space="0"/>
              <w:bottom w:val="single" w:color="auto" w:sz="4" w:space="0"/>
              <w:right w:val="single" w:color="auto" w:sz="4" w:space="0"/>
            </w:tcBorders>
          </w:tcPr>
          <w:p>
            <w:pPr>
              <w:jc w:val="center"/>
              <w:rPr>
                <w:sz w:val="28"/>
                <w:szCs w:val="28"/>
              </w:rPr>
            </w:pPr>
            <w:r>
              <w:rPr>
                <w:sz w:val="28"/>
                <w:szCs w:val="28"/>
              </w:rPr>
              <w:t>60</w:t>
            </w:r>
          </w:p>
        </w:tc>
        <w:tc>
          <w:tcPr>
            <w:tcW w:w="25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LXP-7</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685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715</w:t>
            </w:r>
          </w:p>
        </w:tc>
        <w:tc>
          <w:tcPr>
            <w:tcW w:w="108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1400</w:t>
            </w:r>
          </w:p>
        </w:tc>
        <w:tc>
          <w:tcPr>
            <w:tcW w:w="1020" w:type="dxa"/>
            <w:tcBorders>
              <w:top w:val="single" w:color="auto" w:sz="4" w:space="0"/>
              <w:left w:val="single" w:color="auto" w:sz="4" w:space="0"/>
              <w:bottom w:val="single" w:color="auto" w:sz="4" w:space="0"/>
              <w:right w:val="single" w:color="auto" w:sz="4" w:space="0"/>
            </w:tcBorders>
            <w:vAlign w:val="center"/>
          </w:tcPr>
          <w:p>
            <w:pPr>
              <w:rPr>
                <w:sz w:val="24"/>
                <w:szCs w:val="24"/>
              </w:rPr>
            </w:pPr>
            <w:r>
              <w:rPr>
                <w:sz w:val="24"/>
                <w:szCs w:val="24"/>
              </w:rPr>
              <w:t>290</w:t>
            </w:r>
          </w:p>
        </w:tc>
        <w:tc>
          <w:tcPr>
            <w:tcW w:w="780" w:type="dxa"/>
            <w:vMerge w:val="continue"/>
            <w:tcBorders>
              <w:top w:val="single" w:color="auto" w:sz="4" w:space="0"/>
              <w:left w:val="single" w:color="auto" w:sz="4" w:space="0"/>
              <w:bottom w:val="single" w:color="auto" w:sz="4" w:space="0"/>
              <w:right w:val="single" w:color="auto" w:sz="4" w:space="0"/>
            </w:tcBorders>
            <w:vAlign w:val="center"/>
          </w:tcPr>
          <w:p>
            <w:pPr>
              <w:rPr>
                <w:sz w:val="28"/>
                <w:szCs w:val="28"/>
              </w:rPr>
            </w:pPr>
          </w:p>
        </w:tc>
      </w:tr>
    </w:tbl>
    <w:p>
      <w:pPr>
        <w:rPr>
          <w:b/>
          <w:sz w:val="28"/>
          <w:szCs w:val="28"/>
        </w:rPr>
      </w:pPr>
      <w:r>
        <w:rPr>
          <w:rFonts w:hint="eastAsia"/>
          <w:b/>
          <w:sz w:val="28"/>
          <w:szCs w:val="28"/>
        </w:rPr>
        <w:t>补充型号：</w:t>
      </w:r>
    </w:p>
    <w:tbl>
      <w:tblPr>
        <w:tblStyle w:val="19"/>
        <w:tblW w:w="828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358"/>
        <w:gridCol w:w="1453"/>
        <w:gridCol w:w="1453"/>
        <w:gridCol w:w="1453"/>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产品型号</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盘径</w:t>
            </w:r>
          </w:p>
          <w:p>
            <w:pPr>
              <w:adjustRightInd w:val="0"/>
              <w:snapToGrid w:val="0"/>
              <w:spacing w:line="340" w:lineRule="exact"/>
              <w:jc w:val="center"/>
              <w:outlineLvl w:val="0"/>
              <w:rPr>
                <w:rFonts w:ascii="宋体" w:hAnsi="宋体"/>
                <w:sz w:val="24"/>
                <w:szCs w:val="24"/>
              </w:rPr>
            </w:pPr>
            <w:r>
              <w:rPr>
                <w:rFonts w:ascii="宋体" w:hAnsi="宋体"/>
                <w:sz w:val="24"/>
                <w:szCs w:val="24"/>
              </w:rPr>
              <w:t>mm</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高度</w:t>
            </w:r>
          </w:p>
          <w:p>
            <w:pPr>
              <w:adjustRightInd w:val="0"/>
              <w:snapToGrid w:val="0"/>
              <w:spacing w:line="340" w:lineRule="exact"/>
              <w:jc w:val="center"/>
              <w:outlineLvl w:val="0"/>
              <w:rPr>
                <w:rFonts w:ascii="宋体" w:hAnsi="宋体"/>
                <w:sz w:val="24"/>
                <w:szCs w:val="24"/>
              </w:rPr>
            </w:pPr>
            <w:r>
              <w:rPr>
                <w:rFonts w:ascii="宋体" w:hAnsi="宋体"/>
                <w:sz w:val="24"/>
                <w:szCs w:val="24"/>
              </w:rPr>
              <w:t>mm</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泄漏距离</w:t>
            </w:r>
          </w:p>
          <w:p>
            <w:pPr>
              <w:adjustRightInd w:val="0"/>
              <w:snapToGrid w:val="0"/>
              <w:spacing w:line="340" w:lineRule="exact"/>
              <w:jc w:val="center"/>
              <w:outlineLvl w:val="0"/>
              <w:rPr>
                <w:rFonts w:ascii="宋体" w:hAnsi="宋体"/>
                <w:sz w:val="24"/>
                <w:szCs w:val="24"/>
              </w:rPr>
            </w:pPr>
            <w:r>
              <w:rPr>
                <w:rFonts w:ascii="宋体" w:hAnsi="宋体"/>
                <w:sz w:val="24"/>
                <w:szCs w:val="24"/>
              </w:rPr>
              <w:t>mm</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表面积</w:t>
            </w:r>
          </w:p>
          <w:p>
            <w:pPr>
              <w:adjustRightInd w:val="0"/>
              <w:snapToGrid w:val="0"/>
              <w:spacing w:line="340" w:lineRule="exact"/>
              <w:jc w:val="center"/>
              <w:outlineLvl w:val="0"/>
              <w:rPr>
                <w:rFonts w:ascii="宋体" w:hAnsi="宋体"/>
                <w:sz w:val="24"/>
                <w:szCs w:val="24"/>
              </w:rPr>
            </w:pPr>
            <w:r>
              <w:rPr>
                <w:rFonts w:ascii="宋体" w:hAnsi="宋体"/>
                <w:sz w:val="24"/>
                <w:szCs w:val="24"/>
              </w:rPr>
              <w:t>cm</w:t>
            </w:r>
            <w:r>
              <w:rPr>
                <w:rFonts w:ascii="宋体" w:hAnsi="宋体"/>
                <w:sz w:val="24"/>
                <w:szCs w:val="24"/>
                <w:vertAlign w:val="superscript"/>
              </w:rPr>
              <w:t>2</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制 造 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1630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290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1530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XP3-16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2006</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XP-16D</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160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1965</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XP-16D1</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330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2019</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XP-16D2</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1965</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XP-16D3</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2275</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XP-16D4</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2675</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XP-21</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335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1892</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XP-21</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320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1974</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XP-30</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320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2455</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XP-30</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320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2462</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XW-4.5</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2200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西  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XW-4.5</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440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2080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XW1-4.5</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160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410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2070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苏  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146</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2470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146</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390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2070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苏  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254</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160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2070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苏  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XWP-7</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146</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1800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XWP-7</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146</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2470</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XWP-10</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160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2492</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2154</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XWP1-16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280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2291</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醴  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XWP3-16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2727</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XHP-16</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155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450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3007</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XHP-21</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300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470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3364</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0"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XHP-30</w:t>
            </w:r>
          </w:p>
        </w:tc>
        <w:tc>
          <w:tcPr>
            <w:tcW w:w="1358"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320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195</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460</w:t>
            </w:r>
          </w:p>
        </w:tc>
        <w:tc>
          <w:tcPr>
            <w:tcW w:w="145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3194</w:t>
            </w:r>
          </w:p>
        </w:tc>
        <w:tc>
          <w:tcPr>
            <w:tcW w:w="1303" w:type="dxa"/>
            <w:vAlign w:val="center"/>
          </w:tcPr>
          <w:p>
            <w:pPr>
              <w:adjustRightInd w:val="0"/>
              <w:snapToGrid w:val="0"/>
              <w:spacing w:line="340" w:lineRule="exact"/>
              <w:jc w:val="center"/>
              <w:outlineLvl w:val="0"/>
              <w:rPr>
                <w:rFonts w:ascii="宋体" w:hAnsi="宋体"/>
                <w:sz w:val="24"/>
                <w:szCs w:val="24"/>
              </w:rPr>
            </w:pPr>
            <w:r>
              <w:rPr>
                <w:rFonts w:hint="eastAsia" w:ascii="宋体" w:hAnsi="宋体"/>
                <w:sz w:val="24"/>
                <w:szCs w:val="24"/>
              </w:rPr>
              <w:t>大  连</w:t>
            </w:r>
          </w:p>
        </w:tc>
      </w:tr>
    </w:tbl>
    <w:p>
      <w:pPr>
        <w:tabs>
          <w:tab w:val="left" w:pos="540"/>
          <w:tab w:val="left" w:pos="720"/>
          <w:tab w:val="left" w:pos="5400"/>
        </w:tabs>
        <w:rPr>
          <w:rFonts w:ascii="宋体" w:hAnsi="宋体"/>
          <w:color w:val="000000"/>
          <w:sz w:val="28"/>
          <w:szCs w:val="28"/>
        </w:rPr>
      </w:pPr>
    </w:p>
    <w:p>
      <w:pPr>
        <w:tabs>
          <w:tab w:val="left" w:pos="540"/>
          <w:tab w:val="left" w:pos="720"/>
          <w:tab w:val="left" w:pos="5400"/>
        </w:tabs>
        <w:rPr>
          <w:rFonts w:ascii="宋体" w:hAnsi="宋体"/>
          <w:b/>
          <w:color w:val="000000"/>
          <w:sz w:val="28"/>
          <w:szCs w:val="28"/>
        </w:rPr>
      </w:pPr>
      <w:r>
        <w:rPr>
          <w:rFonts w:hint="eastAsia" w:ascii="宋体" w:hAnsi="宋体"/>
          <w:b/>
          <w:color w:val="000000"/>
          <w:sz w:val="28"/>
          <w:szCs w:val="28"/>
        </w:rPr>
        <w:t>常用直流绝缘子表面积一览表</w:t>
      </w:r>
    </w:p>
    <w:tbl>
      <w:tblPr>
        <w:tblStyle w:val="19"/>
        <w:tblW w:w="836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507"/>
        <w:gridCol w:w="1074"/>
        <w:gridCol w:w="1074"/>
        <w:gridCol w:w="168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93" w:type="dxa"/>
            <w:vAlign w:val="center"/>
          </w:tcPr>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序号</w:t>
            </w:r>
          </w:p>
        </w:tc>
        <w:tc>
          <w:tcPr>
            <w:tcW w:w="2507" w:type="dxa"/>
            <w:vAlign w:val="center"/>
          </w:tcPr>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型号(吨位)</w:t>
            </w:r>
          </w:p>
        </w:tc>
        <w:tc>
          <w:tcPr>
            <w:tcW w:w="1074" w:type="dxa"/>
            <w:vAlign w:val="center"/>
          </w:tcPr>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上表面积</w:t>
            </w:r>
          </w:p>
          <w:p>
            <w:pPr>
              <w:tabs>
                <w:tab w:val="left" w:pos="540"/>
                <w:tab w:val="left" w:pos="720"/>
                <w:tab w:val="left" w:pos="5400"/>
              </w:tabs>
              <w:jc w:val="center"/>
              <w:rPr>
                <w:rFonts w:ascii="宋体" w:hAnsi="宋体"/>
                <w:color w:val="000000"/>
                <w:sz w:val="24"/>
                <w:szCs w:val="24"/>
                <w:vertAlign w:val="superscript"/>
              </w:rPr>
            </w:pPr>
            <w:r>
              <w:rPr>
                <w:rFonts w:hint="eastAsia" w:ascii="宋体" w:hAnsi="宋体"/>
                <w:color w:val="000000"/>
                <w:sz w:val="24"/>
                <w:szCs w:val="24"/>
              </w:rPr>
              <w:t>cm</w:t>
            </w:r>
            <w:r>
              <w:rPr>
                <w:rFonts w:hint="eastAsia" w:ascii="宋体" w:hAnsi="宋体"/>
                <w:color w:val="000000"/>
                <w:sz w:val="24"/>
                <w:szCs w:val="24"/>
                <w:vertAlign w:val="superscript"/>
              </w:rPr>
              <w:t>2</w:t>
            </w:r>
          </w:p>
        </w:tc>
        <w:tc>
          <w:tcPr>
            <w:tcW w:w="1074" w:type="dxa"/>
            <w:vAlign w:val="center"/>
          </w:tcPr>
          <w:p>
            <w:pPr>
              <w:tabs>
                <w:tab w:val="left" w:pos="5400"/>
              </w:tabs>
              <w:jc w:val="center"/>
              <w:rPr>
                <w:rFonts w:ascii="宋体" w:hAnsi="宋体"/>
                <w:color w:val="000000"/>
                <w:sz w:val="24"/>
                <w:szCs w:val="24"/>
              </w:rPr>
            </w:pPr>
            <w:r>
              <w:rPr>
                <w:rFonts w:hint="eastAsia" w:ascii="宋体" w:hAnsi="宋体"/>
                <w:color w:val="000000"/>
                <w:sz w:val="24"/>
                <w:szCs w:val="24"/>
              </w:rPr>
              <w:t>下表面积</w:t>
            </w:r>
          </w:p>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cm</w:t>
            </w:r>
            <w:r>
              <w:rPr>
                <w:rFonts w:hint="eastAsia" w:ascii="宋体" w:hAnsi="宋体"/>
                <w:color w:val="000000"/>
                <w:sz w:val="24"/>
                <w:szCs w:val="24"/>
                <w:vertAlign w:val="superscript"/>
              </w:rPr>
              <w:t>2</w:t>
            </w:r>
          </w:p>
        </w:tc>
        <w:tc>
          <w:tcPr>
            <w:tcW w:w="1681" w:type="dxa"/>
            <w:vAlign w:val="center"/>
          </w:tcPr>
          <w:p>
            <w:pPr>
              <w:tabs>
                <w:tab w:val="left" w:pos="5400"/>
              </w:tabs>
              <w:jc w:val="center"/>
              <w:rPr>
                <w:rFonts w:ascii="宋体" w:hAnsi="宋体"/>
                <w:color w:val="000000"/>
                <w:sz w:val="24"/>
                <w:szCs w:val="24"/>
              </w:rPr>
            </w:pPr>
            <w:r>
              <w:rPr>
                <w:rFonts w:hint="eastAsia" w:ascii="宋体" w:hAnsi="宋体"/>
                <w:color w:val="000000"/>
                <w:sz w:val="24"/>
                <w:szCs w:val="24"/>
              </w:rPr>
              <w:t>总表面积</w:t>
            </w:r>
          </w:p>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cm</w:t>
            </w:r>
            <w:r>
              <w:rPr>
                <w:rFonts w:hint="eastAsia" w:ascii="宋体" w:hAnsi="宋体"/>
                <w:color w:val="000000"/>
                <w:sz w:val="24"/>
                <w:szCs w:val="24"/>
                <w:vertAlign w:val="superscript"/>
              </w:rPr>
              <w:t>2</w:t>
            </w:r>
          </w:p>
        </w:tc>
        <w:tc>
          <w:tcPr>
            <w:tcW w:w="1134" w:type="dxa"/>
            <w:vAlign w:val="center"/>
          </w:tcPr>
          <w:p>
            <w:pPr>
              <w:tabs>
                <w:tab w:val="left" w:pos="540"/>
                <w:tab w:val="left" w:pos="720"/>
                <w:tab w:val="left" w:pos="5400"/>
              </w:tabs>
              <w:jc w:val="center"/>
              <w:rPr>
                <w:rFonts w:ascii="宋体" w:hAnsi="宋体"/>
                <w:color w:val="000000"/>
                <w:sz w:val="24"/>
                <w:szCs w:val="24"/>
              </w:rPr>
            </w:pPr>
            <w:r>
              <w:rPr>
                <w:rFonts w:hint="eastAsia" w:ascii="宋体" w:hAnsi="宋体"/>
                <w:color w:val="000000"/>
                <w:sz w:val="24"/>
                <w:szCs w:val="24"/>
              </w:rPr>
              <w:t>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CA-774EZ(210)</w:t>
            </w:r>
          </w:p>
        </w:tc>
        <w:tc>
          <w:tcPr>
            <w:tcW w:w="1074" w:type="dxa"/>
          </w:tcPr>
          <w:p>
            <w:pPr>
              <w:tabs>
                <w:tab w:val="left" w:pos="540"/>
                <w:tab w:val="left" w:pos="720"/>
                <w:tab w:val="left" w:pos="5400"/>
              </w:tabs>
              <w:rPr>
                <w:rFonts w:ascii="宋体" w:hAnsi="宋体"/>
                <w:color w:val="000000"/>
                <w:sz w:val="24"/>
                <w:szCs w:val="24"/>
              </w:rPr>
            </w:pPr>
          </w:p>
        </w:tc>
        <w:tc>
          <w:tcPr>
            <w:tcW w:w="1074" w:type="dxa"/>
          </w:tcPr>
          <w:p>
            <w:pPr>
              <w:tabs>
                <w:tab w:val="left" w:pos="540"/>
                <w:tab w:val="left" w:pos="720"/>
                <w:tab w:val="left" w:pos="5400"/>
              </w:tabs>
              <w:rPr>
                <w:rFonts w:ascii="宋体" w:hAnsi="宋体"/>
                <w:color w:val="000000"/>
                <w:sz w:val="24"/>
                <w:szCs w:val="24"/>
              </w:rPr>
            </w:pP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3754</w:t>
            </w:r>
          </w:p>
        </w:tc>
        <w:tc>
          <w:tcPr>
            <w:tcW w:w="1134" w:type="dxa"/>
            <w:vMerge w:val="restart"/>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NGK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CA-772EZ(160)</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2900</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845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3745</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CA-776EZ(300三伞)</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3951</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1268</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5219</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4</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CA-765EZ(300)</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2055</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3055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5110</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5</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CA-735EZ(160)</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1355</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2295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3650</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6</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CA-745EZ(210)</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1355</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2295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3650</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7</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CA-765EZ(400)</w:t>
            </w:r>
          </w:p>
        </w:tc>
        <w:tc>
          <w:tcPr>
            <w:tcW w:w="1074" w:type="dxa"/>
          </w:tcPr>
          <w:p>
            <w:pPr>
              <w:tabs>
                <w:tab w:val="left" w:pos="540"/>
                <w:tab w:val="left" w:pos="720"/>
                <w:tab w:val="left" w:pos="5400"/>
              </w:tabs>
              <w:rPr>
                <w:rFonts w:ascii="宋体" w:hAnsi="宋体"/>
                <w:color w:val="000000"/>
                <w:sz w:val="24"/>
                <w:szCs w:val="24"/>
              </w:rPr>
            </w:pPr>
          </w:p>
        </w:tc>
        <w:tc>
          <w:tcPr>
            <w:tcW w:w="1074" w:type="dxa"/>
          </w:tcPr>
          <w:p>
            <w:pPr>
              <w:tabs>
                <w:tab w:val="left" w:pos="540"/>
                <w:tab w:val="left" w:pos="720"/>
                <w:tab w:val="left" w:pos="5400"/>
              </w:tabs>
              <w:rPr>
                <w:rFonts w:ascii="宋体" w:hAnsi="宋体"/>
                <w:color w:val="000000"/>
                <w:sz w:val="24"/>
                <w:szCs w:val="24"/>
              </w:rPr>
            </w:pP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3980</w:t>
            </w:r>
          </w:p>
        </w:tc>
        <w:tc>
          <w:tcPr>
            <w:tcW w:w="1134" w:type="dxa"/>
            <w:vMerge w:val="continue"/>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8</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大连 160KN</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1355</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2185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3540</w:t>
            </w:r>
          </w:p>
        </w:tc>
        <w:tc>
          <w:tcPr>
            <w:tcW w:w="1134" w:type="dxa"/>
          </w:tcPr>
          <w:p>
            <w:pPr>
              <w:tabs>
                <w:tab w:val="left" w:pos="540"/>
                <w:tab w:val="left" w:pos="720"/>
                <w:tab w:val="left" w:pos="5400"/>
              </w:tabs>
              <w:rPr>
                <w:rFonts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exact"/>
        </w:trPr>
        <w:tc>
          <w:tcPr>
            <w:tcW w:w="893"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9</w:t>
            </w:r>
          </w:p>
        </w:tc>
        <w:tc>
          <w:tcPr>
            <w:tcW w:w="2507"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自贡 160KN</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1355</w:t>
            </w:r>
          </w:p>
        </w:tc>
        <w:tc>
          <w:tcPr>
            <w:tcW w:w="1074"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2325</w:t>
            </w:r>
          </w:p>
        </w:tc>
        <w:tc>
          <w:tcPr>
            <w:tcW w:w="1681" w:type="dxa"/>
          </w:tcPr>
          <w:p>
            <w:pPr>
              <w:tabs>
                <w:tab w:val="left" w:pos="540"/>
                <w:tab w:val="left" w:pos="720"/>
                <w:tab w:val="left" w:pos="5400"/>
              </w:tabs>
              <w:rPr>
                <w:rFonts w:ascii="宋体" w:hAnsi="宋体"/>
                <w:color w:val="000000"/>
                <w:sz w:val="24"/>
                <w:szCs w:val="24"/>
              </w:rPr>
            </w:pPr>
            <w:r>
              <w:rPr>
                <w:rFonts w:hint="eastAsia" w:ascii="宋体" w:hAnsi="宋体"/>
                <w:color w:val="000000"/>
                <w:sz w:val="24"/>
                <w:szCs w:val="24"/>
              </w:rPr>
              <w:t>3680</w:t>
            </w:r>
          </w:p>
        </w:tc>
        <w:tc>
          <w:tcPr>
            <w:tcW w:w="1134" w:type="dxa"/>
          </w:tcPr>
          <w:p>
            <w:pPr>
              <w:tabs>
                <w:tab w:val="left" w:pos="540"/>
                <w:tab w:val="left" w:pos="720"/>
                <w:tab w:val="left" w:pos="5400"/>
              </w:tabs>
              <w:rPr>
                <w:rFonts w:ascii="宋体" w:hAnsi="宋体"/>
                <w:color w:val="000000"/>
                <w:sz w:val="24"/>
                <w:szCs w:val="24"/>
              </w:rPr>
            </w:pPr>
          </w:p>
        </w:tc>
      </w:tr>
    </w:tbl>
    <w:p>
      <w:pPr>
        <w:spacing w:line="360" w:lineRule="auto"/>
        <w:rPr>
          <w:rFonts w:cs="Calibri"/>
          <w:b/>
          <w:bCs/>
          <w:sz w:val="52"/>
          <w:szCs w:val="52"/>
        </w:rPr>
      </w:pPr>
    </w:p>
    <w:sectPr>
      <w:footerReference r:id="rId3" w:type="default"/>
      <w:pgSz w:w="11906" w:h="16838"/>
      <w:pgMar w:top="720" w:right="1287" w:bottom="720" w:left="128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幼圆">
    <w:panose1 w:val="0201050906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 PAGE   \* MERGEFORMAT </w:instrText>
    </w:r>
    <w:r>
      <w:fldChar w:fldCharType="separate"/>
    </w:r>
    <w:r>
      <w:rPr>
        <w:lang w:val="zh-CN"/>
      </w:rPr>
      <w:t>5</w:t>
    </w:r>
    <w:r>
      <w:rPr>
        <w:lang w:val="zh-CN"/>
      </w:rPr>
      <w:fldChar w:fldCharType="end"/>
    </w:r>
  </w:p>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6254C"/>
    <w:multiLevelType w:val="singleLevel"/>
    <w:tmpl w:val="5596254C"/>
    <w:lvl w:ilvl="0" w:tentative="0">
      <w:start w:val="1"/>
      <w:numFmt w:val="decimal"/>
      <w:suff w:val="nothing"/>
      <w:lvlText w:val="%1、"/>
      <w:lvlJc w:val="left"/>
      <w:rPr>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5D5A1C"/>
    <w:rsid w:val="000029D9"/>
    <w:rsid w:val="000032F2"/>
    <w:rsid w:val="00007B80"/>
    <w:rsid w:val="0001104E"/>
    <w:rsid w:val="0001786D"/>
    <w:rsid w:val="00021ED8"/>
    <w:rsid w:val="00023C18"/>
    <w:rsid w:val="0002631E"/>
    <w:rsid w:val="00026F23"/>
    <w:rsid w:val="000375FD"/>
    <w:rsid w:val="00041697"/>
    <w:rsid w:val="00043F7C"/>
    <w:rsid w:val="00050E8C"/>
    <w:rsid w:val="000521DE"/>
    <w:rsid w:val="000524AB"/>
    <w:rsid w:val="0005600F"/>
    <w:rsid w:val="00057346"/>
    <w:rsid w:val="000578D1"/>
    <w:rsid w:val="00062035"/>
    <w:rsid w:val="00063A88"/>
    <w:rsid w:val="000663A9"/>
    <w:rsid w:val="00067EE4"/>
    <w:rsid w:val="0007251F"/>
    <w:rsid w:val="00073BBA"/>
    <w:rsid w:val="0007562E"/>
    <w:rsid w:val="00076EAF"/>
    <w:rsid w:val="00082292"/>
    <w:rsid w:val="00082EDB"/>
    <w:rsid w:val="00082EF7"/>
    <w:rsid w:val="000847E4"/>
    <w:rsid w:val="00084C94"/>
    <w:rsid w:val="00085BBD"/>
    <w:rsid w:val="00085DF9"/>
    <w:rsid w:val="0008686B"/>
    <w:rsid w:val="00086C04"/>
    <w:rsid w:val="000871CF"/>
    <w:rsid w:val="00087264"/>
    <w:rsid w:val="000916B5"/>
    <w:rsid w:val="000935C6"/>
    <w:rsid w:val="00096433"/>
    <w:rsid w:val="000A3F64"/>
    <w:rsid w:val="000A5C3F"/>
    <w:rsid w:val="000B0EC6"/>
    <w:rsid w:val="000B103D"/>
    <w:rsid w:val="000B3D8E"/>
    <w:rsid w:val="000C3175"/>
    <w:rsid w:val="000D046B"/>
    <w:rsid w:val="000D31F6"/>
    <w:rsid w:val="000E1C81"/>
    <w:rsid w:val="000E6D01"/>
    <w:rsid w:val="000E7060"/>
    <w:rsid w:val="000F0457"/>
    <w:rsid w:val="000F5F66"/>
    <w:rsid w:val="0010274F"/>
    <w:rsid w:val="001115EE"/>
    <w:rsid w:val="0011211E"/>
    <w:rsid w:val="00113636"/>
    <w:rsid w:val="00114082"/>
    <w:rsid w:val="00114B43"/>
    <w:rsid w:val="00114FE9"/>
    <w:rsid w:val="001219BA"/>
    <w:rsid w:val="001225F3"/>
    <w:rsid w:val="00122685"/>
    <w:rsid w:val="00127655"/>
    <w:rsid w:val="00130994"/>
    <w:rsid w:val="001316F4"/>
    <w:rsid w:val="0014409F"/>
    <w:rsid w:val="00145CD6"/>
    <w:rsid w:val="00146437"/>
    <w:rsid w:val="001469BC"/>
    <w:rsid w:val="00155FA2"/>
    <w:rsid w:val="001573A2"/>
    <w:rsid w:val="0015768E"/>
    <w:rsid w:val="001579CE"/>
    <w:rsid w:val="00160407"/>
    <w:rsid w:val="0016063D"/>
    <w:rsid w:val="001622EA"/>
    <w:rsid w:val="00165BEA"/>
    <w:rsid w:val="001663F8"/>
    <w:rsid w:val="00166AF2"/>
    <w:rsid w:val="00166F99"/>
    <w:rsid w:val="00167F9C"/>
    <w:rsid w:val="001707A0"/>
    <w:rsid w:val="001720D3"/>
    <w:rsid w:val="00172211"/>
    <w:rsid w:val="0017761E"/>
    <w:rsid w:val="00177EF8"/>
    <w:rsid w:val="001804D2"/>
    <w:rsid w:val="00180F3C"/>
    <w:rsid w:val="0018330A"/>
    <w:rsid w:val="001859B7"/>
    <w:rsid w:val="0019349A"/>
    <w:rsid w:val="001948AA"/>
    <w:rsid w:val="001955B6"/>
    <w:rsid w:val="00195786"/>
    <w:rsid w:val="001A2EB8"/>
    <w:rsid w:val="001A6DF5"/>
    <w:rsid w:val="001B1E88"/>
    <w:rsid w:val="001B4F98"/>
    <w:rsid w:val="001C26F1"/>
    <w:rsid w:val="001C29FF"/>
    <w:rsid w:val="001D1282"/>
    <w:rsid w:val="001D2AEF"/>
    <w:rsid w:val="001D6701"/>
    <w:rsid w:val="001E2C71"/>
    <w:rsid w:val="001E3753"/>
    <w:rsid w:val="001E4F32"/>
    <w:rsid w:val="001F1B03"/>
    <w:rsid w:val="001F4A40"/>
    <w:rsid w:val="00206501"/>
    <w:rsid w:val="00207D1F"/>
    <w:rsid w:val="002103D2"/>
    <w:rsid w:val="00211657"/>
    <w:rsid w:val="00213F5A"/>
    <w:rsid w:val="0021625D"/>
    <w:rsid w:val="00220B9E"/>
    <w:rsid w:val="002228BF"/>
    <w:rsid w:val="00222C45"/>
    <w:rsid w:val="00223057"/>
    <w:rsid w:val="00226583"/>
    <w:rsid w:val="00227D26"/>
    <w:rsid w:val="00230DAE"/>
    <w:rsid w:val="00235C26"/>
    <w:rsid w:val="00245A8D"/>
    <w:rsid w:val="002478D9"/>
    <w:rsid w:val="00247E89"/>
    <w:rsid w:val="0025068F"/>
    <w:rsid w:val="00251737"/>
    <w:rsid w:val="002520BC"/>
    <w:rsid w:val="0025254D"/>
    <w:rsid w:val="00255A67"/>
    <w:rsid w:val="002562DC"/>
    <w:rsid w:val="00262B60"/>
    <w:rsid w:val="00271D10"/>
    <w:rsid w:val="0028069C"/>
    <w:rsid w:val="00280E6F"/>
    <w:rsid w:val="00281347"/>
    <w:rsid w:val="0028347B"/>
    <w:rsid w:val="002859C2"/>
    <w:rsid w:val="00292770"/>
    <w:rsid w:val="00293292"/>
    <w:rsid w:val="002938A4"/>
    <w:rsid w:val="00294F79"/>
    <w:rsid w:val="002957FD"/>
    <w:rsid w:val="002A23F2"/>
    <w:rsid w:val="002A32AD"/>
    <w:rsid w:val="002A50F5"/>
    <w:rsid w:val="002A575A"/>
    <w:rsid w:val="002A605B"/>
    <w:rsid w:val="002B2990"/>
    <w:rsid w:val="002B29D7"/>
    <w:rsid w:val="002B33ED"/>
    <w:rsid w:val="002B4184"/>
    <w:rsid w:val="002C434A"/>
    <w:rsid w:val="002C52D9"/>
    <w:rsid w:val="002C784F"/>
    <w:rsid w:val="002D0A9D"/>
    <w:rsid w:val="002D109E"/>
    <w:rsid w:val="002D3D03"/>
    <w:rsid w:val="002D5084"/>
    <w:rsid w:val="002D520A"/>
    <w:rsid w:val="002D6F74"/>
    <w:rsid w:val="002E3A3C"/>
    <w:rsid w:val="002E4493"/>
    <w:rsid w:val="002E4998"/>
    <w:rsid w:val="002F467E"/>
    <w:rsid w:val="002F5E95"/>
    <w:rsid w:val="003002FF"/>
    <w:rsid w:val="003003ED"/>
    <w:rsid w:val="00301204"/>
    <w:rsid w:val="00302449"/>
    <w:rsid w:val="0030533F"/>
    <w:rsid w:val="0030634B"/>
    <w:rsid w:val="00311B92"/>
    <w:rsid w:val="003150B0"/>
    <w:rsid w:val="0032195A"/>
    <w:rsid w:val="00323061"/>
    <w:rsid w:val="00324253"/>
    <w:rsid w:val="003257C6"/>
    <w:rsid w:val="00325EF9"/>
    <w:rsid w:val="00326061"/>
    <w:rsid w:val="003303E6"/>
    <w:rsid w:val="0033253B"/>
    <w:rsid w:val="00332584"/>
    <w:rsid w:val="00333B53"/>
    <w:rsid w:val="003358C9"/>
    <w:rsid w:val="003403DB"/>
    <w:rsid w:val="00341085"/>
    <w:rsid w:val="00344BFB"/>
    <w:rsid w:val="003535B0"/>
    <w:rsid w:val="003569C1"/>
    <w:rsid w:val="003651AB"/>
    <w:rsid w:val="003711B7"/>
    <w:rsid w:val="00376A41"/>
    <w:rsid w:val="00376E79"/>
    <w:rsid w:val="003810E3"/>
    <w:rsid w:val="003819D8"/>
    <w:rsid w:val="0038351C"/>
    <w:rsid w:val="00383BCF"/>
    <w:rsid w:val="00384D4A"/>
    <w:rsid w:val="00386FF9"/>
    <w:rsid w:val="003924DC"/>
    <w:rsid w:val="00392FA2"/>
    <w:rsid w:val="00394765"/>
    <w:rsid w:val="00395530"/>
    <w:rsid w:val="003968BF"/>
    <w:rsid w:val="003A0E96"/>
    <w:rsid w:val="003A6789"/>
    <w:rsid w:val="003B0A6F"/>
    <w:rsid w:val="003B2D83"/>
    <w:rsid w:val="003B607C"/>
    <w:rsid w:val="003B76BF"/>
    <w:rsid w:val="003B7FF3"/>
    <w:rsid w:val="003C20BA"/>
    <w:rsid w:val="003C2AD9"/>
    <w:rsid w:val="003C4903"/>
    <w:rsid w:val="003D2467"/>
    <w:rsid w:val="003D2F27"/>
    <w:rsid w:val="003E10F8"/>
    <w:rsid w:val="003E6190"/>
    <w:rsid w:val="003F0F71"/>
    <w:rsid w:val="003F4792"/>
    <w:rsid w:val="003F579E"/>
    <w:rsid w:val="003F6289"/>
    <w:rsid w:val="003F77F4"/>
    <w:rsid w:val="0040252D"/>
    <w:rsid w:val="0040289B"/>
    <w:rsid w:val="004036D7"/>
    <w:rsid w:val="004058B6"/>
    <w:rsid w:val="00410692"/>
    <w:rsid w:val="00411B9A"/>
    <w:rsid w:val="004144BE"/>
    <w:rsid w:val="004160FE"/>
    <w:rsid w:val="00416FD8"/>
    <w:rsid w:val="0042533C"/>
    <w:rsid w:val="004317DE"/>
    <w:rsid w:val="0043446C"/>
    <w:rsid w:val="004344CC"/>
    <w:rsid w:val="00440D64"/>
    <w:rsid w:val="00440F5F"/>
    <w:rsid w:val="00442683"/>
    <w:rsid w:val="00445EEE"/>
    <w:rsid w:val="00450E05"/>
    <w:rsid w:val="0045561D"/>
    <w:rsid w:val="00461AB4"/>
    <w:rsid w:val="00462D99"/>
    <w:rsid w:val="00462E08"/>
    <w:rsid w:val="004632D9"/>
    <w:rsid w:val="004643C2"/>
    <w:rsid w:val="00465866"/>
    <w:rsid w:val="00465BCB"/>
    <w:rsid w:val="00467155"/>
    <w:rsid w:val="00467579"/>
    <w:rsid w:val="00470C9B"/>
    <w:rsid w:val="004818AB"/>
    <w:rsid w:val="004845EA"/>
    <w:rsid w:val="00490317"/>
    <w:rsid w:val="0049217B"/>
    <w:rsid w:val="00493194"/>
    <w:rsid w:val="00494F51"/>
    <w:rsid w:val="004A1C5C"/>
    <w:rsid w:val="004A202A"/>
    <w:rsid w:val="004A26A1"/>
    <w:rsid w:val="004A3481"/>
    <w:rsid w:val="004A4B09"/>
    <w:rsid w:val="004A77A7"/>
    <w:rsid w:val="004B0443"/>
    <w:rsid w:val="004B1F86"/>
    <w:rsid w:val="004B271E"/>
    <w:rsid w:val="004B5C41"/>
    <w:rsid w:val="004C1983"/>
    <w:rsid w:val="004C4EFA"/>
    <w:rsid w:val="004D0E8E"/>
    <w:rsid w:val="004D59C7"/>
    <w:rsid w:val="004D6021"/>
    <w:rsid w:val="004D615F"/>
    <w:rsid w:val="004E07A9"/>
    <w:rsid w:val="004E1601"/>
    <w:rsid w:val="004E2CBC"/>
    <w:rsid w:val="004E2EFF"/>
    <w:rsid w:val="004E3A90"/>
    <w:rsid w:val="004E5CCF"/>
    <w:rsid w:val="004E6FC5"/>
    <w:rsid w:val="004E740E"/>
    <w:rsid w:val="004F06C9"/>
    <w:rsid w:val="004F0B06"/>
    <w:rsid w:val="004F0F39"/>
    <w:rsid w:val="004F48E1"/>
    <w:rsid w:val="004F4B48"/>
    <w:rsid w:val="004F5950"/>
    <w:rsid w:val="004F5D95"/>
    <w:rsid w:val="004F60F5"/>
    <w:rsid w:val="00502F76"/>
    <w:rsid w:val="005032B6"/>
    <w:rsid w:val="00516C8F"/>
    <w:rsid w:val="005174C0"/>
    <w:rsid w:val="00523D02"/>
    <w:rsid w:val="00524100"/>
    <w:rsid w:val="005260F3"/>
    <w:rsid w:val="00527814"/>
    <w:rsid w:val="00532DAF"/>
    <w:rsid w:val="005348C5"/>
    <w:rsid w:val="00535783"/>
    <w:rsid w:val="00536580"/>
    <w:rsid w:val="0054028C"/>
    <w:rsid w:val="005414AB"/>
    <w:rsid w:val="0054155A"/>
    <w:rsid w:val="00545121"/>
    <w:rsid w:val="00546DE8"/>
    <w:rsid w:val="00547606"/>
    <w:rsid w:val="0054797F"/>
    <w:rsid w:val="00551FC9"/>
    <w:rsid w:val="00554446"/>
    <w:rsid w:val="00554D2D"/>
    <w:rsid w:val="00562EFE"/>
    <w:rsid w:val="00564A5D"/>
    <w:rsid w:val="005670C5"/>
    <w:rsid w:val="00567481"/>
    <w:rsid w:val="005719F0"/>
    <w:rsid w:val="00581DB5"/>
    <w:rsid w:val="00584C3C"/>
    <w:rsid w:val="00585979"/>
    <w:rsid w:val="00590D01"/>
    <w:rsid w:val="00591403"/>
    <w:rsid w:val="00591571"/>
    <w:rsid w:val="00591919"/>
    <w:rsid w:val="005935A7"/>
    <w:rsid w:val="00596360"/>
    <w:rsid w:val="005A13BE"/>
    <w:rsid w:val="005A2E7B"/>
    <w:rsid w:val="005A30CF"/>
    <w:rsid w:val="005A4609"/>
    <w:rsid w:val="005A4B44"/>
    <w:rsid w:val="005A7B1A"/>
    <w:rsid w:val="005B2C6F"/>
    <w:rsid w:val="005B2FE6"/>
    <w:rsid w:val="005B6F28"/>
    <w:rsid w:val="005B72FD"/>
    <w:rsid w:val="005C27E5"/>
    <w:rsid w:val="005C4309"/>
    <w:rsid w:val="005C4576"/>
    <w:rsid w:val="005D2104"/>
    <w:rsid w:val="005D2F2C"/>
    <w:rsid w:val="005D3B84"/>
    <w:rsid w:val="005D5A1C"/>
    <w:rsid w:val="005E1D42"/>
    <w:rsid w:val="005E344F"/>
    <w:rsid w:val="005E3FAE"/>
    <w:rsid w:val="005E65D3"/>
    <w:rsid w:val="005E7A97"/>
    <w:rsid w:val="00601620"/>
    <w:rsid w:val="0060301B"/>
    <w:rsid w:val="0060599F"/>
    <w:rsid w:val="006060D6"/>
    <w:rsid w:val="00606D3B"/>
    <w:rsid w:val="00610634"/>
    <w:rsid w:val="0061136F"/>
    <w:rsid w:val="00611918"/>
    <w:rsid w:val="00615BBB"/>
    <w:rsid w:val="00616390"/>
    <w:rsid w:val="006163BD"/>
    <w:rsid w:val="00620F57"/>
    <w:rsid w:val="006218D3"/>
    <w:rsid w:val="006268BF"/>
    <w:rsid w:val="00632D6B"/>
    <w:rsid w:val="0063414C"/>
    <w:rsid w:val="0063439D"/>
    <w:rsid w:val="006349C9"/>
    <w:rsid w:val="00641494"/>
    <w:rsid w:val="00641530"/>
    <w:rsid w:val="00643E4C"/>
    <w:rsid w:val="00644DBB"/>
    <w:rsid w:val="0064514F"/>
    <w:rsid w:val="00652153"/>
    <w:rsid w:val="00652297"/>
    <w:rsid w:val="00652835"/>
    <w:rsid w:val="00652F94"/>
    <w:rsid w:val="0065430B"/>
    <w:rsid w:val="00655853"/>
    <w:rsid w:val="006603BF"/>
    <w:rsid w:val="00667923"/>
    <w:rsid w:val="006725F6"/>
    <w:rsid w:val="00672931"/>
    <w:rsid w:val="00677F82"/>
    <w:rsid w:val="006800E6"/>
    <w:rsid w:val="0068068E"/>
    <w:rsid w:val="00680D06"/>
    <w:rsid w:val="006841BA"/>
    <w:rsid w:val="00686442"/>
    <w:rsid w:val="0068653F"/>
    <w:rsid w:val="0068793E"/>
    <w:rsid w:val="0069388B"/>
    <w:rsid w:val="00695C12"/>
    <w:rsid w:val="00696895"/>
    <w:rsid w:val="006A27AF"/>
    <w:rsid w:val="006A3220"/>
    <w:rsid w:val="006A490A"/>
    <w:rsid w:val="006A6DB6"/>
    <w:rsid w:val="006A745E"/>
    <w:rsid w:val="006A7695"/>
    <w:rsid w:val="006B0B52"/>
    <w:rsid w:val="006B162F"/>
    <w:rsid w:val="006B300D"/>
    <w:rsid w:val="006B3099"/>
    <w:rsid w:val="006B44B1"/>
    <w:rsid w:val="006B477F"/>
    <w:rsid w:val="006B7E86"/>
    <w:rsid w:val="006C16E2"/>
    <w:rsid w:val="006C2422"/>
    <w:rsid w:val="006C53BB"/>
    <w:rsid w:val="006C7394"/>
    <w:rsid w:val="006D0093"/>
    <w:rsid w:val="006D15FE"/>
    <w:rsid w:val="006D2EA5"/>
    <w:rsid w:val="006D57D7"/>
    <w:rsid w:val="006D6BF4"/>
    <w:rsid w:val="006E1AA9"/>
    <w:rsid w:val="006E21CE"/>
    <w:rsid w:val="006E77FE"/>
    <w:rsid w:val="006E7A65"/>
    <w:rsid w:val="006F1272"/>
    <w:rsid w:val="006F3507"/>
    <w:rsid w:val="006F3BC1"/>
    <w:rsid w:val="006F4046"/>
    <w:rsid w:val="006F4676"/>
    <w:rsid w:val="006F5367"/>
    <w:rsid w:val="006F5B5F"/>
    <w:rsid w:val="006F7872"/>
    <w:rsid w:val="00701761"/>
    <w:rsid w:val="007019C7"/>
    <w:rsid w:val="007036C8"/>
    <w:rsid w:val="00704779"/>
    <w:rsid w:val="007062B3"/>
    <w:rsid w:val="007068CF"/>
    <w:rsid w:val="00707138"/>
    <w:rsid w:val="00712BA3"/>
    <w:rsid w:val="00714099"/>
    <w:rsid w:val="00721371"/>
    <w:rsid w:val="007233CB"/>
    <w:rsid w:val="00731613"/>
    <w:rsid w:val="00732922"/>
    <w:rsid w:val="00734AB4"/>
    <w:rsid w:val="00734C0A"/>
    <w:rsid w:val="00736DB7"/>
    <w:rsid w:val="00737406"/>
    <w:rsid w:val="00745912"/>
    <w:rsid w:val="00747A80"/>
    <w:rsid w:val="007519FA"/>
    <w:rsid w:val="00752D7C"/>
    <w:rsid w:val="00754FFF"/>
    <w:rsid w:val="0075688B"/>
    <w:rsid w:val="00757235"/>
    <w:rsid w:val="00763A43"/>
    <w:rsid w:val="00767354"/>
    <w:rsid w:val="007715E6"/>
    <w:rsid w:val="007803C0"/>
    <w:rsid w:val="007804D4"/>
    <w:rsid w:val="00782AF8"/>
    <w:rsid w:val="00783B5C"/>
    <w:rsid w:val="007854C7"/>
    <w:rsid w:val="00786EEA"/>
    <w:rsid w:val="00795E82"/>
    <w:rsid w:val="007A3AA6"/>
    <w:rsid w:val="007A440B"/>
    <w:rsid w:val="007A66D0"/>
    <w:rsid w:val="007A72A1"/>
    <w:rsid w:val="007A7854"/>
    <w:rsid w:val="007A7B85"/>
    <w:rsid w:val="007B0A81"/>
    <w:rsid w:val="007B4474"/>
    <w:rsid w:val="007B542D"/>
    <w:rsid w:val="007B6BA6"/>
    <w:rsid w:val="007B78FA"/>
    <w:rsid w:val="007C27BF"/>
    <w:rsid w:val="007C365A"/>
    <w:rsid w:val="007C3ADB"/>
    <w:rsid w:val="007C3FEC"/>
    <w:rsid w:val="007D14C6"/>
    <w:rsid w:val="007D4B5E"/>
    <w:rsid w:val="007D60F5"/>
    <w:rsid w:val="007D6EC4"/>
    <w:rsid w:val="007E2EB0"/>
    <w:rsid w:val="007E3962"/>
    <w:rsid w:val="007E3F7E"/>
    <w:rsid w:val="007F20C1"/>
    <w:rsid w:val="007F2FFB"/>
    <w:rsid w:val="007F3956"/>
    <w:rsid w:val="007F6B9D"/>
    <w:rsid w:val="00801DF7"/>
    <w:rsid w:val="00802C12"/>
    <w:rsid w:val="008104C9"/>
    <w:rsid w:val="00812216"/>
    <w:rsid w:val="008174A7"/>
    <w:rsid w:val="00820266"/>
    <w:rsid w:val="00823118"/>
    <w:rsid w:val="00824741"/>
    <w:rsid w:val="00826473"/>
    <w:rsid w:val="00830F88"/>
    <w:rsid w:val="00833C38"/>
    <w:rsid w:val="00837045"/>
    <w:rsid w:val="008375E5"/>
    <w:rsid w:val="008408DD"/>
    <w:rsid w:val="00853AFE"/>
    <w:rsid w:val="00857566"/>
    <w:rsid w:val="00857B4E"/>
    <w:rsid w:val="008615F1"/>
    <w:rsid w:val="0086780D"/>
    <w:rsid w:val="00867BE6"/>
    <w:rsid w:val="00873271"/>
    <w:rsid w:val="008743EE"/>
    <w:rsid w:val="00883420"/>
    <w:rsid w:val="00885C4C"/>
    <w:rsid w:val="00885F1D"/>
    <w:rsid w:val="0089031B"/>
    <w:rsid w:val="008919DC"/>
    <w:rsid w:val="00895516"/>
    <w:rsid w:val="00896453"/>
    <w:rsid w:val="00896B32"/>
    <w:rsid w:val="00897A71"/>
    <w:rsid w:val="008A13EC"/>
    <w:rsid w:val="008A3154"/>
    <w:rsid w:val="008A6334"/>
    <w:rsid w:val="008A67AF"/>
    <w:rsid w:val="008B25D9"/>
    <w:rsid w:val="008B3E3A"/>
    <w:rsid w:val="008B53D7"/>
    <w:rsid w:val="008B6569"/>
    <w:rsid w:val="008B6710"/>
    <w:rsid w:val="008C0EE2"/>
    <w:rsid w:val="008C14BD"/>
    <w:rsid w:val="008C3AA5"/>
    <w:rsid w:val="008C54D6"/>
    <w:rsid w:val="008D2667"/>
    <w:rsid w:val="008D35E4"/>
    <w:rsid w:val="008D6AB7"/>
    <w:rsid w:val="008E33EB"/>
    <w:rsid w:val="008E3517"/>
    <w:rsid w:val="008E542C"/>
    <w:rsid w:val="008E671C"/>
    <w:rsid w:val="008F1579"/>
    <w:rsid w:val="008F1C9A"/>
    <w:rsid w:val="00900AF5"/>
    <w:rsid w:val="00900C96"/>
    <w:rsid w:val="009012AD"/>
    <w:rsid w:val="00902ACA"/>
    <w:rsid w:val="00902C1E"/>
    <w:rsid w:val="00904B23"/>
    <w:rsid w:val="00906924"/>
    <w:rsid w:val="0091058F"/>
    <w:rsid w:val="0091100B"/>
    <w:rsid w:val="0091478C"/>
    <w:rsid w:val="00915DEF"/>
    <w:rsid w:val="0091620E"/>
    <w:rsid w:val="009165FF"/>
    <w:rsid w:val="00917568"/>
    <w:rsid w:val="00924904"/>
    <w:rsid w:val="009253BF"/>
    <w:rsid w:val="00926274"/>
    <w:rsid w:val="00926606"/>
    <w:rsid w:val="00927941"/>
    <w:rsid w:val="00931086"/>
    <w:rsid w:val="00931327"/>
    <w:rsid w:val="00934325"/>
    <w:rsid w:val="00934B30"/>
    <w:rsid w:val="00942307"/>
    <w:rsid w:val="00945F8E"/>
    <w:rsid w:val="00951EC8"/>
    <w:rsid w:val="00952130"/>
    <w:rsid w:val="009539E1"/>
    <w:rsid w:val="00953E5B"/>
    <w:rsid w:val="009609A3"/>
    <w:rsid w:val="009639A9"/>
    <w:rsid w:val="00965D1C"/>
    <w:rsid w:val="0096659B"/>
    <w:rsid w:val="00966EA1"/>
    <w:rsid w:val="009704FF"/>
    <w:rsid w:val="00971046"/>
    <w:rsid w:val="009750FE"/>
    <w:rsid w:val="00975301"/>
    <w:rsid w:val="00975AFF"/>
    <w:rsid w:val="00982768"/>
    <w:rsid w:val="0098424D"/>
    <w:rsid w:val="0099107D"/>
    <w:rsid w:val="00993EA4"/>
    <w:rsid w:val="00994684"/>
    <w:rsid w:val="009A2121"/>
    <w:rsid w:val="009A686F"/>
    <w:rsid w:val="009B0F97"/>
    <w:rsid w:val="009B1679"/>
    <w:rsid w:val="009B40A4"/>
    <w:rsid w:val="009B56A7"/>
    <w:rsid w:val="009C111B"/>
    <w:rsid w:val="009C1790"/>
    <w:rsid w:val="009C43F0"/>
    <w:rsid w:val="009D247D"/>
    <w:rsid w:val="009D5C1D"/>
    <w:rsid w:val="009D7D33"/>
    <w:rsid w:val="009E5432"/>
    <w:rsid w:val="009E6181"/>
    <w:rsid w:val="009F0CF1"/>
    <w:rsid w:val="009F24A6"/>
    <w:rsid w:val="009F28D0"/>
    <w:rsid w:val="009F6F78"/>
    <w:rsid w:val="00A000AA"/>
    <w:rsid w:val="00A015F3"/>
    <w:rsid w:val="00A03891"/>
    <w:rsid w:val="00A073FB"/>
    <w:rsid w:val="00A160E1"/>
    <w:rsid w:val="00A34395"/>
    <w:rsid w:val="00A425C4"/>
    <w:rsid w:val="00A44517"/>
    <w:rsid w:val="00A45F63"/>
    <w:rsid w:val="00A47F92"/>
    <w:rsid w:val="00A47FCB"/>
    <w:rsid w:val="00A50D67"/>
    <w:rsid w:val="00A52307"/>
    <w:rsid w:val="00A5384E"/>
    <w:rsid w:val="00A54FD4"/>
    <w:rsid w:val="00A56842"/>
    <w:rsid w:val="00A57BB3"/>
    <w:rsid w:val="00A667C0"/>
    <w:rsid w:val="00A70795"/>
    <w:rsid w:val="00A71AEA"/>
    <w:rsid w:val="00A72681"/>
    <w:rsid w:val="00A72892"/>
    <w:rsid w:val="00A72CAE"/>
    <w:rsid w:val="00A746CA"/>
    <w:rsid w:val="00A75A68"/>
    <w:rsid w:val="00A83E68"/>
    <w:rsid w:val="00A8653A"/>
    <w:rsid w:val="00A875F2"/>
    <w:rsid w:val="00A87EA5"/>
    <w:rsid w:val="00A90D0D"/>
    <w:rsid w:val="00A91244"/>
    <w:rsid w:val="00A91C51"/>
    <w:rsid w:val="00A943FB"/>
    <w:rsid w:val="00A94EF6"/>
    <w:rsid w:val="00A974AB"/>
    <w:rsid w:val="00A97ECD"/>
    <w:rsid w:val="00AA3288"/>
    <w:rsid w:val="00AA3803"/>
    <w:rsid w:val="00AA3D8F"/>
    <w:rsid w:val="00AA5711"/>
    <w:rsid w:val="00AB17D5"/>
    <w:rsid w:val="00AB22A7"/>
    <w:rsid w:val="00AB6D1C"/>
    <w:rsid w:val="00AC0897"/>
    <w:rsid w:val="00AC1529"/>
    <w:rsid w:val="00AD6975"/>
    <w:rsid w:val="00AE48A5"/>
    <w:rsid w:val="00AE5B9E"/>
    <w:rsid w:val="00AE6B84"/>
    <w:rsid w:val="00AF01F9"/>
    <w:rsid w:val="00AF099D"/>
    <w:rsid w:val="00AF684B"/>
    <w:rsid w:val="00AF6946"/>
    <w:rsid w:val="00AF77D5"/>
    <w:rsid w:val="00B02ED3"/>
    <w:rsid w:val="00B05E7D"/>
    <w:rsid w:val="00B20154"/>
    <w:rsid w:val="00B24573"/>
    <w:rsid w:val="00B27D4A"/>
    <w:rsid w:val="00B310E4"/>
    <w:rsid w:val="00B348C5"/>
    <w:rsid w:val="00B3536C"/>
    <w:rsid w:val="00B359EC"/>
    <w:rsid w:val="00B37B8B"/>
    <w:rsid w:val="00B4345F"/>
    <w:rsid w:val="00B4366B"/>
    <w:rsid w:val="00B50265"/>
    <w:rsid w:val="00B50C5B"/>
    <w:rsid w:val="00B50FCF"/>
    <w:rsid w:val="00B5245B"/>
    <w:rsid w:val="00B528F6"/>
    <w:rsid w:val="00B57A04"/>
    <w:rsid w:val="00B60E5C"/>
    <w:rsid w:val="00B61423"/>
    <w:rsid w:val="00B622DC"/>
    <w:rsid w:val="00B709C9"/>
    <w:rsid w:val="00B73D6D"/>
    <w:rsid w:val="00B81562"/>
    <w:rsid w:val="00B85AB7"/>
    <w:rsid w:val="00B85C66"/>
    <w:rsid w:val="00B86C63"/>
    <w:rsid w:val="00B87C35"/>
    <w:rsid w:val="00B87C41"/>
    <w:rsid w:val="00B929DB"/>
    <w:rsid w:val="00B92E84"/>
    <w:rsid w:val="00BA4310"/>
    <w:rsid w:val="00BA43CC"/>
    <w:rsid w:val="00BB0A27"/>
    <w:rsid w:val="00BB3DA1"/>
    <w:rsid w:val="00BB5731"/>
    <w:rsid w:val="00BB57EA"/>
    <w:rsid w:val="00BC07A5"/>
    <w:rsid w:val="00BC1093"/>
    <w:rsid w:val="00BC228E"/>
    <w:rsid w:val="00BC5796"/>
    <w:rsid w:val="00BC7365"/>
    <w:rsid w:val="00BD069F"/>
    <w:rsid w:val="00BE1718"/>
    <w:rsid w:val="00BE4D9A"/>
    <w:rsid w:val="00BE5DD6"/>
    <w:rsid w:val="00BF04AD"/>
    <w:rsid w:val="00BF2740"/>
    <w:rsid w:val="00BF3904"/>
    <w:rsid w:val="00C00E92"/>
    <w:rsid w:val="00C011D1"/>
    <w:rsid w:val="00C03116"/>
    <w:rsid w:val="00C032FA"/>
    <w:rsid w:val="00C05A5E"/>
    <w:rsid w:val="00C06645"/>
    <w:rsid w:val="00C078A2"/>
    <w:rsid w:val="00C11539"/>
    <w:rsid w:val="00C11FF3"/>
    <w:rsid w:val="00C14D02"/>
    <w:rsid w:val="00C17781"/>
    <w:rsid w:val="00C20DFC"/>
    <w:rsid w:val="00C24A98"/>
    <w:rsid w:val="00C328F8"/>
    <w:rsid w:val="00C3645D"/>
    <w:rsid w:val="00C40FB7"/>
    <w:rsid w:val="00C4154E"/>
    <w:rsid w:val="00C42D49"/>
    <w:rsid w:val="00C43057"/>
    <w:rsid w:val="00C43072"/>
    <w:rsid w:val="00C43453"/>
    <w:rsid w:val="00C44E4F"/>
    <w:rsid w:val="00C46019"/>
    <w:rsid w:val="00C47103"/>
    <w:rsid w:val="00C504B5"/>
    <w:rsid w:val="00C51AEC"/>
    <w:rsid w:val="00C51FCD"/>
    <w:rsid w:val="00C52F70"/>
    <w:rsid w:val="00C555B8"/>
    <w:rsid w:val="00C60CAA"/>
    <w:rsid w:val="00C6496E"/>
    <w:rsid w:val="00C66368"/>
    <w:rsid w:val="00C75617"/>
    <w:rsid w:val="00C803CF"/>
    <w:rsid w:val="00C8069C"/>
    <w:rsid w:val="00C83418"/>
    <w:rsid w:val="00C84151"/>
    <w:rsid w:val="00C85A44"/>
    <w:rsid w:val="00C91204"/>
    <w:rsid w:val="00C94836"/>
    <w:rsid w:val="00C977A2"/>
    <w:rsid w:val="00CA7EA2"/>
    <w:rsid w:val="00CB01DD"/>
    <w:rsid w:val="00CB183A"/>
    <w:rsid w:val="00CB39DA"/>
    <w:rsid w:val="00CB5E58"/>
    <w:rsid w:val="00CB6615"/>
    <w:rsid w:val="00CB751E"/>
    <w:rsid w:val="00CB7B2E"/>
    <w:rsid w:val="00CC0723"/>
    <w:rsid w:val="00CC3DC0"/>
    <w:rsid w:val="00CD1B9C"/>
    <w:rsid w:val="00CE3046"/>
    <w:rsid w:val="00CE4A6A"/>
    <w:rsid w:val="00CE630C"/>
    <w:rsid w:val="00CE6879"/>
    <w:rsid w:val="00CE6A8B"/>
    <w:rsid w:val="00CE77E5"/>
    <w:rsid w:val="00CE7A00"/>
    <w:rsid w:val="00CF2D48"/>
    <w:rsid w:val="00D02332"/>
    <w:rsid w:val="00D03E3B"/>
    <w:rsid w:val="00D07986"/>
    <w:rsid w:val="00D07B51"/>
    <w:rsid w:val="00D1249E"/>
    <w:rsid w:val="00D125F7"/>
    <w:rsid w:val="00D12EB5"/>
    <w:rsid w:val="00D140A6"/>
    <w:rsid w:val="00D150FE"/>
    <w:rsid w:val="00D207B4"/>
    <w:rsid w:val="00D233FB"/>
    <w:rsid w:val="00D23628"/>
    <w:rsid w:val="00D24E73"/>
    <w:rsid w:val="00D30D24"/>
    <w:rsid w:val="00D30E38"/>
    <w:rsid w:val="00D331DB"/>
    <w:rsid w:val="00D34451"/>
    <w:rsid w:val="00D348FF"/>
    <w:rsid w:val="00D3588D"/>
    <w:rsid w:val="00D36229"/>
    <w:rsid w:val="00D433E6"/>
    <w:rsid w:val="00D44469"/>
    <w:rsid w:val="00D445CD"/>
    <w:rsid w:val="00D5177B"/>
    <w:rsid w:val="00D52FC5"/>
    <w:rsid w:val="00D558A1"/>
    <w:rsid w:val="00D55966"/>
    <w:rsid w:val="00D56A22"/>
    <w:rsid w:val="00D5799A"/>
    <w:rsid w:val="00D610DB"/>
    <w:rsid w:val="00D67541"/>
    <w:rsid w:val="00D67FBF"/>
    <w:rsid w:val="00D70DDE"/>
    <w:rsid w:val="00D739BA"/>
    <w:rsid w:val="00D73AA4"/>
    <w:rsid w:val="00D802B7"/>
    <w:rsid w:val="00D80FD3"/>
    <w:rsid w:val="00D82F5E"/>
    <w:rsid w:val="00D8487D"/>
    <w:rsid w:val="00D84B9F"/>
    <w:rsid w:val="00D861D8"/>
    <w:rsid w:val="00D8752A"/>
    <w:rsid w:val="00D87ED9"/>
    <w:rsid w:val="00D87FEF"/>
    <w:rsid w:val="00D9009A"/>
    <w:rsid w:val="00D939F4"/>
    <w:rsid w:val="00D94601"/>
    <w:rsid w:val="00DA1CBC"/>
    <w:rsid w:val="00DA5234"/>
    <w:rsid w:val="00DA5916"/>
    <w:rsid w:val="00DA60A4"/>
    <w:rsid w:val="00DB526E"/>
    <w:rsid w:val="00DC22F6"/>
    <w:rsid w:val="00DC2904"/>
    <w:rsid w:val="00DC3672"/>
    <w:rsid w:val="00DC4046"/>
    <w:rsid w:val="00DC412A"/>
    <w:rsid w:val="00DC731F"/>
    <w:rsid w:val="00DE091E"/>
    <w:rsid w:val="00DE0FD4"/>
    <w:rsid w:val="00DE10FA"/>
    <w:rsid w:val="00DE72B8"/>
    <w:rsid w:val="00DE7C46"/>
    <w:rsid w:val="00DF0778"/>
    <w:rsid w:val="00DF3623"/>
    <w:rsid w:val="00DF5938"/>
    <w:rsid w:val="00DF613A"/>
    <w:rsid w:val="00E001C4"/>
    <w:rsid w:val="00E039D4"/>
    <w:rsid w:val="00E04288"/>
    <w:rsid w:val="00E045C7"/>
    <w:rsid w:val="00E04C4A"/>
    <w:rsid w:val="00E06EEC"/>
    <w:rsid w:val="00E13EB6"/>
    <w:rsid w:val="00E141C0"/>
    <w:rsid w:val="00E15093"/>
    <w:rsid w:val="00E16771"/>
    <w:rsid w:val="00E22BB6"/>
    <w:rsid w:val="00E239C7"/>
    <w:rsid w:val="00E253CD"/>
    <w:rsid w:val="00E25F50"/>
    <w:rsid w:val="00E26B89"/>
    <w:rsid w:val="00E270F3"/>
    <w:rsid w:val="00E35752"/>
    <w:rsid w:val="00E40312"/>
    <w:rsid w:val="00E40CD4"/>
    <w:rsid w:val="00E41473"/>
    <w:rsid w:val="00E5071B"/>
    <w:rsid w:val="00E530F8"/>
    <w:rsid w:val="00E541ED"/>
    <w:rsid w:val="00E549B3"/>
    <w:rsid w:val="00E54DD5"/>
    <w:rsid w:val="00E612F5"/>
    <w:rsid w:val="00E62D7B"/>
    <w:rsid w:val="00E650D3"/>
    <w:rsid w:val="00E65939"/>
    <w:rsid w:val="00E65C71"/>
    <w:rsid w:val="00E66C2C"/>
    <w:rsid w:val="00E71B70"/>
    <w:rsid w:val="00E82143"/>
    <w:rsid w:val="00E8271E"/>
    <w:rsid w:val="00E830FB"/>
    <w:rsid w:val="00E851D4"/>
    <w:rsid w:val="00E867D2"/>
    <w:rsid w:val="00E934E9"/>
    <w:rsid w:val="00E961D5"/>
    <w:rsid w:val="00EA0E84"/>
    <w:rsid w:val="00EA1D65"/>
    <w:rsid w:val="00EA5ECC"/>
    <w:rsid w:val="00EA63D0"/>
    <w:rsid w:val="00EA6D9B"/>
    <w:rsid w:val="00EB0CFC"/>
    <w:rsid w:val="00EB269B"/>
    <w:rsid w:val="00EB2FA4"/>
    <w:rsid w:val="00EC08FF"/>
    <w:rsid w:val="00EC0E4B"/>
    <w:rsid w:val="00EC504C"/>
    <w:rsid w:val="00EC72AC"/>
    <w:rsid w:val="00EC75BF"/>
    <w:rsid w:val="00EC7B1D"/>
    <w:rsid w:val="00ED1110"/>
    <w:rsid w:val="00ED71E5"/>
    <w:rsid w:val="00EE1D91"/>
    <w:rsid w:val="00EE39F1"/>
    <w:rsid w:val="00EE6529"/>
    <w:rsid w:val="00EF1C19"/>
    <w:rsid w:val="00EF3A3A"/>
    <w:rsid w:val="00EF4CCB"/>
    <w:rsid w:val="00EF566A"/>
    <w:rsid w:val="00EF5717"/>
    <w:rsid w:val="00EF59DB"/>
    <w:rsid w:val="00EF679E"/>
    <w:rsid w:val="00F035AD"/>
    <w:rsid w:val="00F05A54"/>
    <w:rsid w:val="00F077EA"/>
    <w:rsid w:val="00F130C7"/>
    <w:rsid w:val="00F20315"/>
    <w:rsid w:val="00F22FBA"/>
    <w:rsid w:val="00F264F7"/>
    <w:rsid w:val="00F2660E"/>
    <w:rsid w:val="00F26E2E"/>
    <w:rsid w:val="00F32532"/>
    <w:rsid w:val="00F32D31"/>
    <w:rsid w:val="00F37047"/>
    <w:rsid w:val="00F3714F"/>
    <w:rsid w:val="00F376EE"/>
    <w:rsid w:val="00F37786"/>
    <w:rsid w:val="00F4063F"/>
    <w:rsid w:val="00F41AFE"/>
    <w:rsid w:val="00F42DAC"/>
    <w:rsid w:val="00F4415E"/>
    <w:rsid w:val="00F4637F"/>
    <w:rsid w:val="00F525A0"/>
    <w:rsid w:val="00F550F6"/>
    <w:rsid w:val="00F554F9"/>
    <w:rsid w:val="00F56E6B"/>
    <w:rsid w:val="00F5791A"/>
    <w:rsid w:val="00F60673"/>
    <w:rsid w:val="00F6302B"/>
    <w:rsid w:val="00F67502"/>
    <w:rsid w:val="00F7075C"/>
    <w:rsid w:val="00F71196"/>
    <w:rsid w:val="00F74772"/>
    <w:rsid w:val="00F752A4"/>
    <w:rsid w:val="00F75860"/>
    <w:rsid w:val="00F83CFD"/>
    <w:rsid w:val="00F90175"/>
    <w:rsid w:val="00F90ADF"/>
    <w:rsid w:val="00F9518B"/>
    <w:rsid w:val="00F95C97"/>
    <w:rsid w:val="00FA008C"/>
    <w:rsid w:val="00FA0CC4"/>
    <w:rsid w:val="00FA40EB"/>
    <w:rsid w:val="00FA68E8"/>
    <w:rsid w:val="00FB0F3E"/>
    <w:rsid w:val="00FB2CAD"/>
    <w:rsid w:val="00FB38D5"/>
    <w:rsid w:val="00FB4605"/>
    <w:rsid w:val="00FB5099"/>
    <w:rsid w:val="00FB5315"/>
    <w:rsid w:val="00FC198D"/>
    <w:rsid w:val="00FD4A94"/>
    <w:rsid w:val="00FD5DD2"/>
    <w:rsid w:val="00FE03AF"/>
    <w:rsid w:val="00FE0FE5"/>
    <w:rsid w:val="00FE2BE4"/>
    <w:rsid w:val="00FF0DB7"/>
    <w:rsid w:val="00FF2CCE"/>
    <w:rsid w:val="00FF3380"/>
    <w:rsid w:val="00FF3BA2"/>
    <w:rsid w:val="00FF519C"/>
    <w:rsid w:val="00FF643C"/>
    <w:rsid w:val="00FF66A5"/>
    <w:rsid w:val="12576123"/>
    <w:rsid w:val="14A3775B"/>
    <w:rsid w:val="1C7C20CC"/>
    <w:rsid w:val="1CC242B3"/>
    <w:rsid w:val="23524303"/>
    <w:rsid w:val="24836BF3"/>
    <w:rsid w:val="327C3161"/>
    <w:rsid w:val="335B4241"/>
    <w:rsid w:val="336C62ED"/>
    <w:rsid w:val="35C651C7"/>
    <w:rsid w:val="39507C97"/>
    <w:rsid w:val="3B89663D"/>
    <w:rsid w:val="3E875CA5"/>
    <w:rsid w:val="3EFC7E62"/>
    <w:rsid w:val="42862F08"/>
    <w:rsid w:val="4E101E12"/>
    <w:rsid w:val="50151D6F"/>
    <w:rsid w:val="52BB2F47"/>
    <w:rsid w:val="573C08AD"/>
    <w:rsid w:val="59F31D20"/>
    <w:rsid w:val="5EBB0A43"/>
    <w:rsid w:val="64FD39BC"/>
    <w:rsid w:val="67654CDF"/>
    <w:rsid w:val="67A96A9E"/>
    <w:rsid w:val="69BE3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3"/>
    <w:next w:val="1"/>
    <w:link w:val="27"/>
    <w:qFormat/>
    <w:uiPriority w:val="9"/>
    <w:pPr>
      <w:tabs>
        <w:tab w:val="left" w:pos="840"/>
        <w:tab w:val="right" w:leader="dot" w:pos="8296"/>
      </w:tabs>
      <w:outlineLvl w:val="0"/>
    </w:pPr>
    <w:rPr>
      <w:rFonts w:eastAsia="黑体"/>
      <w:kern w:val="0"/>
      <w:sz w:val="36"/>
      <w:szCs w:val="20"/>
    </w:rPr>
  </w:style>
  <w:style w:type="paragraph" w:styleId="4">
    <w:name w:val="heading 2"/>
    <w:basedOn w:val="1"/>
    <w:next w:val="1"/>
    <w:link w:val="25"/>
    <w:qFormat/>
    <w:uiPriority w:val="9"/>
    <w:pPr>
      <w:keepNext/>
      <w:keepLines/>
      <w:spacing w:before="260" w:after="260" w:line="416" w:lineRule="auto"/>
      <w:outlineLvl w:val="1"/>
    </w:pPr>
    <w:rPr>
      <w:rFonts w:ascii="Cambria" w:hAnsi="Cambria"/>
      <w:b/>
      <w:bCs/>
      <w:kern w:val="0"/>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3">
    <w:name w:val="toc 1"/>
    <w:basedOn w:val="1"/>
    <w:next w:val="1"/>
    <w:unhideWhenUsed/>
    <w:qFormat/>
    <w:uiPriority w:val="39"/>
    <w:pPr>
      <w:tabs>
        <w:tab w:val="right" w:leader="dot" w:pos="8296"/>
      </w:tabs>
    </w:pPr>
  </w:style>
  <w:style w:type="paragraph" w:styleId="5">
    <w:name w:val="toc 7"/>
    <w:basedOn w:val="1"/>
    <w:next w:val="1"/>
    <w:unhideWhenUsed/>
    <w:qFormat/>
    <w:uiPriority w:val="39"/>
    <w:pPr>
      <w:ind w:left="2520" w:leftChars="1200"/>
    </w:pPr>
  </w:style>
  <w:style w:type="paragraph" w:styleId="6">
    <w:name w:val="Body Text"/>
    <w:basedOn w:val="1"/>
    <w:link w:val="29"/>
    <w:qFormat/>
    <w:uiPriority w:val="0"/>
    <w:pPr>
      <w:jc w:val="center"/>
    </w:pPr>
    <w:rPr>
      <w:rFonts w:ascii="Times New Roman" w:hAnsi="Times New Roman"/>
      <w:kern w:val="0"/>
      <w:sz w:val="20"/>
      <w:szCs w:val="24"/>
    </w:rPr>
  </w:style>
  <w:style w:type="paragraph" w:styleId="7">
    <w:name w:val="Body Text Indent"/>
    <w:basedOn w:val="1"/>
    <w:link w:val="24"/>
    <w:qFormat/>
    <w:uiPriority w:val="0"/>
    <w:pPr>
      <w:spacing w:after="120"/>
      <w:ind w:left="420" w:leftChars="200"/>
    </w:pPr>
    <w:rPr>
      <w:rFonts w:ascii="Times New Roman" w:hAnsi="Times New Roman"/>
      <w:kern w:val="0"/>
      <w:sz w:val="20"/>
      <w:szCs w:val="24"/>
    </w:rPr>
  </w:style>
  <w:style w:type="paragraph" w:styleId="8">
    <w:name w:val="toc 5"/>
    <w:basedOn w:val="1"/>
    <w:next w:val="1"/>
    <w:unhideWhenUsed/>
    <w:qFormat/>
    <w:uiPriority w:val="39"/>
    <w:pPr>
      <w:ind w:left="1680" w:leftChars="800"/>
    </w:pPr>
  </w:style>
  <w:style w:type="paragraph" w:styleId="9">
    <w:name w:val="toc 3"/>
    <w:basedOn w:val="1"/>
    <w:next w:val="1"/>
    <w:unhideWhenUsed/>
    <w:qFormat/>
    <w:uiPriority w:val="39"/>
    <w:pPr>
      <w:ind w:left="840" w:leftChars="400"/>
    </w:pPr>
  </w:style>
  <w:style w:type="paragraph" w:styleId="10">
    <w:name w:val="toc 8"/>
    <w:basedOn w:val="1"/>
    <w:next w:val="1"/>
    <w:unhideWhenUsed/>
    <w:qFormat/>
    <w:uiPriority w:val="39"/>
    <w:pPr>
      <w:ind w:left="2940" w:leftChars="1400"/>
    </w:pPr>
  </w:style>
  <w:style w:type="paragraph" w:styleId="11">
    <w:name w:val="Balloon Text"/>
    <w:basedOn w:val="1"/>
    <w:link w:val="26"/>
    <w:unhideWhenUsed/>
    <w:uiPriority w:val="99"/>
    <w:rPr>
      <w:kern w:val="0"/>
      <w:sz w:val="18"/>
      <w:szCs w:val="18"/>
    </w:rPr>
  </w:style>
  <w:style w:type="paragraph" w:styleId="12">
    <w:name w:val="footer"/>
    <w:basedOn w:val="1"/>
    <w:link w:val="28"/>
    <w:unhideWhenUsed/>
    <w:qFormat/>
    <w:uiPriority w:val="99"/>
    <w:pPr>
      <w:tabs>
        <w:tab w:val="center" w:pos="4153"/>
        <w:tab w:val="right" w:pos="8306"/>
      </w:tabs>
      <w:snapToGrid w:val="0"/>
      <w:jc w:val="left"/>
    </w:pPr>
    <w:rPr>
      <w:kern w:val="0"/>
      <w:sz w:val="18"/>
      <w:szCs w:val="18"/>
    </w:rPr>
  </w:style>
  <w:style w:type="paragraph" w:styleId="13">
    <w:name w:val="header"/>
    <w:basedOn w:val="1"/>
    <w:link w:val="2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toc 4"/>
    <w:basedOn w:val="1"/>
    <w:next w:val="1"/>
    <w:unhideWhenUsed/>
    <w:qFormat/>
    <w:uiPriority w:val="39"/>
    <w:pPr>
      <w:ind w:left="1260" w:leftChars="600"/>
    </w:pPr>
  </w:style>
  <w:style w:type="paragraph" w:styleId="15">
    <w:name w:val="toc 6"/>
    <w:basedOn w:val="1"/>
    <w:next w:val="1"/>
    <w:unhideWhenUsed/>
    <w:qFormat/>
    <w:uiPriority w:val="39"/>
    <w:pPr>
      <w:ind w:left="2100" w:leftChars="1000"/>
    </w:pPr>
  </w:style>
  <w:style w:type="paragraph" w:styleId="16">
    <w:name w:val="toc 2"/>
    <w:basedOn w:val="1"/>
    <w:next w:val="1"/>
    <w:unhideWhenUsed/>
    <w:qFormat/>
    <w:uiPriority w:val="39"/>
    <w:pPr>
      <w:ind w:left="420" w:leftChars="200"/>
    </w:pPr>
  </w:style>
  <w:style w:type="paragraph" w:styleId="17">
    <w:name w:val="toc 9"/>
    <w:basedOn w:val="1"/>
    <w:next w:val="1"/>
    <w:unhideWhenUsed/>
    <w:uiPriority w:val="39"/>
    <w:pPr>
      <w:ind w:left="3360" w:leftChars="1600"/>
    </w:p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22">
    <w:name w:val="Hyperlink"/>
    <w:unhideWhenUsed/>
    <w:qFormat/>
    <w:uiPriority w:val="99"/>
    <w:rPr>
      <w:color w:val="003399"/>
      <w:u w:val="none"/>
    </w:rPr>
  </w:style>
  <w:style w:type="character" w:customStyle="1" w:styleId="23">
    <w:name w:val="页眉 Char"/>
    <w:link w:val="13"/>
    <w:qFormat/>
    <w:uiPriority w:val="99"/>
    <w:rPr>
      <w:sz w:val="18"/>
      <w:szCs w:val="18"/>
    </w:rPr>
  </w:style>
  <w:style w:type="character" w:customStyle="1" w:styleId="24">
    <w:name w:val="正文文本缩进 Char"/>
    <w:link w:val="7"/>
    <w:qFormat/>
    <w:uiPriority w:val="0"/>
    <w:rPr>
      <w:rFonts w:ascii="Times New Roman" w:hAnsi="Times New Roman" w:eastAsia="宋体" w:cs="Times New Roman"/>
      <w:szCs w:val="24"/>
    </w:rPr>
  </w:style>
  <w:style w:type="character" w:customStyle="1" w:styleId="25">
    <w:name w:val="标题 2 Char"/>
    <w:link w:val="4"/>
    <w:qFormat/>
    <w:uiPriority w:val="9"/>
    <w:rPr>
      <w:rFonts w:ascii="Cambria" w:hAnsi="Cambria" w:eastAsia="宋体" w:cs="Times New Roman"/>
      <w:b/>
      <w:bCs/>
      <w:sz w:val="32"/>
      <w:szCs w:val="32"/>
    </w:rPr>
  </w:style>
  <w:style w:type="character" w:customStyle="1" w:styleId="26">
    <w:name w:val="批注框文本 Char"/>
    <w:link w:val="11"/>
    <w:semiHidden/>
    <w:qFormat/>
    <w:uiPriority w:val="99"/>
    <w:rPr>
      <w:sz w:val="18"/>
      <w:szCs w:val="18"/>
    </w:rPr>
  </w:style>
  <w:style w:type="character" w:customStyle="1" w:styleId="27">
    <w:name w:val="标题 1 Char"/>
    <w:link w:val="2"/>
    <w:qFormat/>
    <w:uiPriority w:val="9"/>
    <w:rPr>
      <w:rFonts w:eastAsia="黑体"/>
      <w:sz w:val="36"/>
    </w:rPr>
  </w:style>
  <w:style w:type="character" w:customStyle="1" w:styleId="28">
    <w:name w:val="页脚 Char"/>
    <w:link w:val="12"/>
    <w:uiPriority w:val="99"/>
    <w:rPr>
      <w:sz w:val="18"/>
      <w:szCs w:val="18"/>
    </w:rPr>
  </w:style>
  <w:style w:type="character" w:customStyle="1" w:styleId="29">
    <w:name w:val="正文文本 Char"/>
    <w:link w:val="6"/>
    <w:qFormat/>
    <w:uiPriority w:val="0"/>
    <w:rPr>
      <w:rFonts w:ascii="Times New Roman" w:hAnsi="Times New Roman" w:eastAsia="宋体" w:cs="Times New Roman"/>
      <w:szCs w:val="24"/>
    </w:rPr>
  </w:style>
  <w:style w:type="paragraph" w:customStyle="1" w:styleId="30">
    <w:name w:val="TOC 标题1"/>
    <w:basedOn w:val="2"/>
    <w:next w:val="1"/>
    <w:qFormat/>
    <w:uiPriority w:val="39"/>
    <w:pPr>
      <w:widowControl/>
      <w:spacing w:before="480" w:line="276" w:lineRule="auto"/>
      <w:jc w:val="left"/>
      <w:outlineLvl w:val="9"/>
    </w:pPr>
    <w:rPr>
      <w:rFonts w:ascii="Cambria" w:hAnsi="Cambria" w:eastAsia="宋体"/>
      <w:color w:val="365F91"/>
      <w:sz w:val="28"/>
      <w:szCs w:val="28"/>
    </w:rPr>
  </w:style>
  <w:style w:type="paragraph" w:customStyle="1" w:styleId="31">
    <w:name w:val="列出段落1"/>
    <w:basedOn w:val="1"/>
    <w:qFormat/>
    <w:uiPriority w:val="34"/>
    <w:pPr>
      <w:ind w:firstLine="420" w:firstLineChars="200"/>
    </w:pPr>
  </w:style>
  <w:style w:type="character" w:customStyle="1" w:styleId="32">
    <w:name w:val="apple-converted-space"/>
    <w:basedOn w:val="21"/>
    <w:uiPriority w:val="0"/>
  </w:style>
  <w:style w:type="character" w:customStyle="1" w:styleId="33">
    <w:name w:val="keyword"/>
    <w:basedOn w:val="21"/>
    <w:uiPriority w:val="0"/>
  </w:style>
  <w:style w:type="character" w:customStyle="1" w:styleId="34">
    <w:name w:val="标题1"/>
    <w:basedOn w:val="21"/>
    <w:uiPriority w:val="0"/>
  </w:style>
  <w:style w:type="character" w:customStyle="1" w:styleId="35">
    <w:name w:val="copied"/>
    <w:basedOn w:val="21"/>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1540</Words>
  <Characters>8780</Characters>
  <Lines>73</Lines>
  <Paragraphs>20</Paragraphs>
  <TotalTime>0</TotalTime>
  <ScaleCrop>false</ScaleCrop>
  <LinksUpToDate>false</LinksUpToDate>
  <CharactersWithSpaces>10300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2014-11-21T01:21:00Z</dcterms:created>
  <dc:creator>Administrator</dc:creator>
  <cp:lastModifiedBy>lenovo</cp:lastModifiedBy>
  <cp:lastPrinted>2011-07-27T23:58:00Z</cp:lastPrinted>
  <dcterms:modified xsi:type="dcterms:W3CDTF">2019-05-14T10:15:06Z</dcterms:modified>
  <dc:title>_x0001_</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