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52"/>
          <w:szCs w:val="52"/>
          <w:lang w:val="en-US" w:eastAsia="zh-CN"/>
        </w:rPr>
      </w:pPr>
    </w:p>
    <w:p>
      <w:pPr>
        <w:jc w:val="center"/>
        <w:rPr>
          <w:rFonts w:hint="eastAsia"/>
          <w:b/>
          <w:sz w:val="52"/>
          <w:szCs w:val="52"/>
          <w:lang w:val="en-US" w:eastAsia="zh-CN"/>
        </w:rPr>
      </w:pPr>
      <w:bookmarkStart w:id="287" w:name="_GoBack"/>
      <w:bookmarkEnd w:id="287"/>
    </w:p>
    <w:p>
      <w:pPr>
        <w:jc w:val="center"/>
        <w:rPr>
          <w:rFonts w:hint="default"/>
          <w:b/>
          <w:sz w:val="52"/>
          <w:szCs w:val="52"/>
          <w:lang w:val="en-US" w:eastAsia="zh-CN"/>
        </w:rPr>
      </w:pPr>
      <w:r>
        <w:rPr>
          <w:rFonts w:hint="eastAsia"/>
          <w:b/>
          <w:sz w:val="52"/>
          <w:szCs w:val="52"/>
          <w:lang w:val="en-US" w:eastAsia="zh-CN"/>
        </w:rPr>
        <w:t>HVJY</w:t>
      </w:r>
    </w:p>
    <w:p>
      <w:pPr>
        <w:jc w:val="center"/>
        <w:rPr>
          <w:rFonts w:hint="eastAsia"/>
          <w:b/>
          <w:sz w:val="52"/>
          <w:szCs w:val="52"/>
        </w:rPr>
      </w:pPr>
      <w:r>
        <w:rPr>
          <w:rFonts w:hint="eastAsia"/>
          <w:b/>
          <w:sz w:val="52"/>
          <w:szCs w:val="52"/>
          <w:lang w:eastAsia="zh-CN"/>
        </w:rPr>
        <w:t>无线绝缘子测</w:t>
      </w:r>
      <w:r>
        <w:rPr>
          <w:rFonts w:hint="eastAsia"/>
          <w:b/>
          <w:sz w:val="52"/>
          <w:szCs w:val="52"/>
        </w:rPr>
        <w:t>试仪</w:t>
      </w: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使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用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说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明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书</w:t>
      </w:r>
    </w:p>
    <w:p>
      <w:pPr>
        <w:jc w:val="center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center"/>
        <w:rPr>
          <w:rFonts w:hint="eastAsia"/>
          <w:b/>
          <w:sz w:val="48"/>
          <w:szCs w:val="48"/>
          <w:lang w:eastAsia="zh-CN"/>
        </w:rPr>
      </w:pPr>
      <w:r>
        <w:rPr>
          <w:rFonts w:hint="eastAsia"/>
          <w:b/>
          <w:sz w:val="48"/>
          <w:szCs w:val="48"/>
          <w:lang w:eastAsia="zh-CN"/>
        </w:rPr>
        <w:t>武汉超高压科技有限公司</w:t>
      </w:r>
    </w:p>
    <w:p>
      <w:pPr>
        <w:ind w:firstLine="1446" w:firstLineChars="600"/>
        <w:jc w:val="both"/>
        <w:rPr>
          <w:rFonts w:hint="eastAsia"/>
          <w:b/>
          <w:sz w:val="24"/>
        </w:rPr>
      </w:pPr>
    </w:p>
    <w:p>
      <w:pPr>
        <w:ind w:firstLine="1446" w:firstLineChars="600"/>
        <w:jc w:val="both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地址：</w:t>
      </w:r>
      <w:r>
        <w:rPr>
          <w:rFonts w:hint="eastAsia"/>
          <w:b/>
          <w:bCs/>
          <w:sz w:val="24"/>
          <w:szCs w:val="24"/>
        </w:rPr>
        <w:t>武汉市东西湖区金银潭现代企业城B7栋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电话：027-</w:t>
      </w:r>
      <w:r>
        <w:rPr>
          <w:rFonts w:hint="eastAsia"/>
          <w:b/>
          <w:sz w:val="24"/>
          <w:lang w:val="en-US" w:eastAsia="zh-CN"/>
        </w:rPr>
        <w:t>65655885</w:t>
      </w:r>
      <w:r>
        <w:rPr>
          <w:rFonts w:hint="eastAsia"/>
          <w:b/>
          <w:sz w:val="24"/>
        </w:rPr>
        <w:t xml:space="preserve"> 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 xml:space="preserve">传真：027-83805885 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网址：www.whehv.com</w:t>
      </w:r>
    </w:p>
    <w:p>
      <w:pPr>
        <w:ind w:firstLine="1446" w:firstLineChars="600"/>
        <w:rPr>
          <w:rFonts w:hint="default"/>
          <w:b/>
          <w:sz w:val="48"/>
          <w:szCs w:val="48"/>
          <w:lang w:val="en-US" w:eastAsia="zh-CN"/>
        </w:rPr>
      </w:pPr>
      <w:r>
        <w:rPr>
          <w:rFonts w:hint="eastAsia"/>
          <w:b/>
          <w:sz w:val="24"/>
          <w:lang w:eastAsia="zh-CN"/>
        </w:rPr>
        <w:t>邮箱</w:t>
      </w:r>
      <w:r>
        <w:rPr>
          <w:b/>
          <w:sz w:val="24"/>
        </w:rPr>
        <w:t>: ehv@whehv.com</w:t>
      </w:r>
    </w:p>
    <w:p>
      <w:pPr>
        <w:snapToGrid w:val="0"/>
        <w:spacing w:before="156" w:beforeLines="50" w:after="156" w:afterLines="50"/>
        <w:rPr>
          <w:rFonts w:ascii="微软雅黑" w:hAnsi="微软雅黑" w:eastAsia="微软雅黑"/>
          <w:b/>
          <w:sz w:val="30"/>
          <w:szCs w:val="30"/>
        </w:rPr>
      </w:pPr>
    </w:p>
    <w:p>
      <w:pPr>
        <w:snapToGrid w:val="0"/>
        <w:spacing w:before="156" w:beforeLines="50" w:after="156" w:afterLines="50"/>
        <w:rPr>
          <w:rFonts w:ascii="微软雅黑" w:hAnsi="微软雅黑" w:eastAsia="微软雅黑"/>
          <w:b/>
          <w:sz w:val="30"/>
          <w:szCs w:val="30"/>
        </w:rPr>
      </w:pPr>
    </w:p>
    <w:p>
      <w:pPr>
        <w:snapToGrid w:val="0"/>
        <w:spacing w:before="156" w:beforeLines="50" w:after="156" w:afterLines="50"/>
        <w:rPr>
          <w:rFonts w:ascii="微软雅黑" w:hAnsi="微软雅黑" w:eastAsia="微软雅黑"/>
          <w:b/>
          <w:sz w:val="30"/>
          <w:szCs w:val="30"/>
        </w:rPr>
      </w:pPr>
    </w:p>
    <w:p>
      <w:pPr>
        <w:snapToGrid w:val="0"/>
        <w:spacing w:before="156" w:beforeLines="50" w:after="156" w:afterLines="50"/>
        <w:rPr>
          <w:rFonts w:ascii="微软雅黑" w:hAnsi="微软雅黑" w:eastAsia="微软雅黑"/>
          <w:b/>
          <w:sz w:val="32"/>
          <w:szCs w:val="30"/>
        </w:rPr>
      </w:pPr>
      <w:r>
        <w:rPr>
          <w:rFonts w:hint="eastAsia" w:ascii="微软雅黑" w:hAnsi="微软雅黑" w:eastAsia="微软雅黑"/>
          <w:b/>
          <w:sz w:val="32"/>
          <w:szCs w:val="30"/>
        </w:rPr>
        <w:t>手册说明</w:t>
      </w:r>
    </w:p>
    <w:p>
      <w:pPr>
        <w:snapToGrid w:val="0"/>
        <w:spacing w:before="156" w:beforeLines="50" w:after="156" w:afterLines="50" w:line="0" w:lineRule="atLeast"/>
        <w:ind w:firstLine="420" w:firstLineChars="150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尊敬的顾客，您好！首先衷心感谢您选购本公司的无线智能绝缘子测试仪产品。为了帮助您尽快熟练使用仪器，请您务必详细阅读本使用说明书。</w:t>
      </w:r>
    </w:p>
    <w:p>
      <w:pPr>
        <w:snapToGrid w:val="0"/>
        <w:spacing w:before="156" w:beforeLines="50" w:after="156" w:afterLines="50" w:line="0" w:lineRule="atLeast"/>
        <w:ind w:firstLine="420" w:firstLineChars="150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本手册主要介绍</w:t>
      </w:r>
      <w:r>
        <w:rPr>
          <w:rFonts w:hint="eastAsia" w:ascii="微软雅黑" w:hAnsi="微软雅黑" w:eastAsia="微软雅黑"/>
          <w:b/>
          <w:sz w:val="28"/>
          <w:szCs w:val="24"/>
          <w:lang w:eastAsia="zh-CN"/>
        </w:rPr>
        <w:t>HVJY</w:t>
      </w:r>
      <w:r>
        <w:rPr>
          <w:rFonts w:hint="eastAsia" w:ascii="微软雅黑" w:hAnsi="微软雅黑" w:eastAsia="微软雅黑"/>
          <w:b/>
          <w:sz w:val="28"/>
          <w:szCs w:val="24"/>
        </w:rPr>
        <w:t xml:space="preserve"> 无线绝缘子测试仪 </w:t>
      </w:r>
      <w:r>
        <w:rPr>
          <w:rFonts w:hint="eastAsia" w:ascii="微软雅黑" w:hAnsi="微软雅黑" w:eastAsia="微软雅黑"/>
          <w:sz w:val="28"/>
          <w:szCs w:val="24"/>
        </w:rPr>
        <w:t>的使用方法，请您遵守并按规定使用本产品，以确保仪器安全良好运行。</w:t>
      </w:r>
    </w:p>
    <w:p>
      <w:pPr>
        <w:snapToGrid w:val="0"/>
        <w:spacing w:before="156" w:beforeLines="50" w:after="156" w:afterLines="50" w:line="0" w:lineRule="atLeast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346075</wp:posOffset>
                </wp:positionV>
                <wp:extent cx="1344930" cy="1280160"/>
                <wp:effectExtent l="0" t="3175" r="0" b="2540"/>
                <wp:wrapNone/>
                <wp:docPr id="3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493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r>
                              <w:drawing>
                                <wp:inline distT="0" distB="0" distL="0" distR="0">
                                  <wp:extent cx="1162050" cy="1038225"/>
                                  <wp:effectExtent l="0" t="0" r="0" b="0"/>
                                  <wp:docPr id="5" name="图片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图片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2050" cy="1038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o:spt="1" style="position:absolute;left:0pt;margin-left:-9pt;margin-top:27.25pt;height:100.8pt;width:105.9pt;mso-wrap-style:none;z-index:251659264;mso-width-relative:page;mso-height-relative:page;" fillcolor="#FFFFFF" filled="t" stroked="f" coordsize="21600,21600" o:gfxdata="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8ltGV2AAAAAoBAAAPAAAAAAAAAAEAIAAAACIAAABkcnMvZG93&#10;bnJldi54bWxQSwECFAAUAAAACACHTuJAh09apQACAAD0AwAADgAAAAAAAAABACAAAAAnAQAAZHJz&#10;L2Uyb0RvYy54bWxQSwUGAAAAAAYABgBZAQAAmQUAAAAA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r>
                        <w:drawing>
                          <wp:inline distT="0" distB="0" distL="0" distR="0">
                            <wp:extent cx="1162050" cy="1038225"/>
                            <wp:effectExtent l="0" t="0" r="0" b="0"/>
                            <wp:docPr id="5" name="图片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图片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2050" cy="1038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numPr>
          <w:ilvl w:val="0"/>
          <w:numId w:val="1"/>
        </w:numPr>
        <w:snapToGrid w:val="0"/>
        <w:spacing w:line="0" w:lineRule="atLeast"/>
        <w:ind w:left="2520"/>
        <w:rPr>
          <w:rFonts w:ascii="微软雅黑" w:hAnsi="微软雅黑" w:eastAsia="微软雅黑"/>
          <w:b/>
          <w:sz w:val="30"/>
          <w:szCs w:val="30"/>
        </w:rPr>
      </w:pPr>
      <w:r>
        <w:rPr>
          <w:rFonts w:hint="eastAsia" w:ascii="微软雅黑" w:hAnsi="微软雅黑" w:eastAsia="微软雅黑"/>
          <w:sz w:val="24"/>
          <w:szCs w:val="24"/>
        </w:rPr>
        <w:t>请遵守国家电力工业的安全工器具预防性试验安全规程，勿在易燃、易爆、潮湿等恶劣环境下操作；</w:t>
      </w:r>
    </w:p>
    <w:p>
      <w:pPr>
        <w:snapToGrid w:val="0"/>
        <w:spacing w:line="0" w:lineRule="atLeast"/>
        <w:ind w:left="2160"/>
        <w:rPr>
          <w:rFonts w:ascii="微软雅黑" w:hAnsi="微软雅黑" w:eastAsia="微软雅黑"/>
          <w:b/>
          <w:sz w:val="30"/>
          <w:szCs w:val="30"/>
        </w:rPr>
      </w:pPr>
    </w:p>
    <w:p>
      <w:pPr>
        <w:numPr>
          <w:ilvl w:val="0"/>
          <w:numId w:val="1"/>
        </w:numPr>
        <w:snapToGrid w:val="0"/>
        <w:spacing w:line="0" w:lineRule="atLeast"/>
        <w:ind w:left="2520"/>
        <w:rPr>
          <w:rFonts w:ascii="微软雅黑" w:hAnsi="微软雅黑" w:eastAsia="微软雅黑"/>
          <w:b/>
          <w:color w:val="0000FF"/>
          <w:sz w:val="30"/>
          <w:szCs w:val="30"/>
        </w:rPr>
      </w:pPr>
      <w:r>
        <w:rPr>
          <w:rFonts w:hint="eastAsia" w:ascii="微软雅黑" w:hAnsi="微软雅黑" w:eastAsia="微软雅黑"/>
          <w:b/>
          <w:color w:val="0000FF"/>
          <w:sz w:val="24"/>
          <w:szCs w:val="24"/>
        </w:rPr>
        <w:t>绝缘杆的安全使用长度和试验标准，每</w:t>
      </w:r>
      <w:r>
        <w:rPr>
          <w:rFonts w:ascii="微软雅黑" w:hAnsi="微软雅黑" w:eastAsia="微软雅黑"/>
          <w:b/>
          <w:color w:val="0000FF"/>
          <w:sz w:val="24"/>
          <w:szCs w:val="24"/>
        </w:rPr>
        <w:t>300mm</w:t>
      </w:r>
      <w:r>
        <w:rPr>
          <w:rFonts w:hint="eastAsia" w:ascii="微软雅黑" w:hAnsi="微软雅黑" w:eastAsia="微软雅黑"/>
          <w:b/>
          <w:color w:val="0000FF"/>
          <w:sz w:val="24"/>
          <w:szCs w:val="24"/>
        </w:rPr>
        <w:t>，施加工频电压</w:t>
      </w:r>
      <w:r>
        <w:rPr>
          <w:rFonts w:ascii="微软雅黑" w:hAnsi="微软雅黑" w:eastAsia="微软雅黑"/>
          <w:b/>
          <w:color w:val="0000FF"/>
          <w:sz w:val="24"/>
          <w:szCs w:val="24"/>
        </w:rPr>
        <w:t>75KV</w:t>
      </w:r>
      <w:r>
        <w:rPr>
          <w:rFonts w:hint="eastAsia" w:ascii="微软雅黑" w:hAnsi="微软雅黑" w:eastAsia="微软雅黑"/>
          <w:b/>
          <w:color w:val="0000FF"/>
          <w:sz w:val="24"/>
          <w:szCs w:val="24"/>
        </w:rPr>
        <w:t>，时间一分钟：以无击穿，闪络及过热为合格；</w:t>
      </w: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numPr>
          <w:ilvl w:val="0"/>
          <w:numId w:val="1"/>
        </w:numPr>
        <w:snapToGrid w:val="0"/>
        <w:spacing w:line="0" w:lineRule="atLeast"/>
        <w:ind w:left="2520"/>
        <w:rPr>
          <w:rFonts w:ascii="微软雅黑" w:hAnsi="微软雅黑" w:eastAsia="微软雅黑"/>
          <w:b/>
          <w:sz w:val="30"/>
          <w:szCs w:val="30"/>
        </w:rPr>
      </w:pPr>
      <w:r>
        <w:rPr>
          <w:rFonts w:hint="eastAsia" w:ascii="微软雅黑" w:hAnsi="微软雅黑" w:eastAsia="微软雅黑"/>
          <w:sz w:val="24"/>
          <w:szCs w:val="24"/>
        </w:rPr>
        <w:t>本仪器符合高电压绝缘强度的要求，但在带电设备上操作请务必通过绝缘杆进行，操作中应小心谨慎，避免触电；</w:t>
      </w:r>
    </w:p>
    <w:p>
      <w:pPr>
        <w:snapToGrid w:val="0"/>
        <w:spacing w:line="0" w:lineRule="atLeast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180340</wp:posOffset>
                </wp:positionV>
                <wp:extent cx="1115695" cy="1339215"/>
                <wp:effectExtent l="0" t="0" r="0" b="4445"/>
                <wp:wrapNone/>
                <wp:docPr id="37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5695" cy="1339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r>
                              <w:drawing>
                                <wp:inline distT="0" distB="0" distL="0" distR="0">
                                  <wp:extent cx="933450" cy="933450"/>
                                  <wp:effectExtent l="0" t="0" r="0" b="0"/>
                                  <wp:docPr id="4" name="图片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图片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3450" cy="933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o:spt="1" style="position:absolute;left:0pt;margin-left:0pt;margin-top:14.2pt;height:105.45pt;width:87.85pt;mso-wrap-style:none;z-index:251661312;mso-width-relative:page;mso-height-relative:page;" fillcolor="#FFFFFF" filled="t" stroked="f" coordsize="21600,21600" o:gfxdata="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k1PUtkAAAAHAQAADwAAAAAAAAABACAAAAAiAAAAZHJzL2Rv&#10;d25yZXYueG1sUEsBAhQAFAAAAAgAh07iQIbBgUUAAgAA9AMAAA4AAAAAAAAAAQAgAAAAKAEAAGRy&#10;cy9lMm9Eb2MueG1sUEsFBgAAAAAGAAYAWQEAAJo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r>
                        <w:drawing>
                          <wp:inline distT="0" distB="0" distL="0" distR="0">
                            <wp:extent cx="933450" cy="933450"/>
                            <wp:effectExtent l="0" t="0" r="0" b="0"/>
                            <wp:docPr id="4" name="图片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图片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3450" cy="933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numPr>
          <w:ilvl w:val="0"/>
          <w:numId w:val="1"/>
        </w:numPr>
        <w:snapToGrid w:val="0"/>
        <w:spacing w:line="0" w:lineRule="atLeast"/>
        <w:ind w:left="2520"/>
        <w:rPr>
          <w:rFonts w:ascii="微软雅黑" w:hAnsi="微软雅黑" w:eastAsia="微软雅黑"/>
          <w:b/>
          <w:sz w:val="30"/>
          <w:szCs w:val="30"/>
        </w:rPr>
      </w:pPr>
      <w:r>
        <w:rPr>
          <w:rFonts w:hint="eastAsia" w:ascii="微软雅黑" w:hAnsi="微软雅黑" w:eastAsia="微软雅黑"/>
          <w:sz w:val="24"/>
          <w:szCs w:val="24"/>
        </w:rPr>
        <w:t>手持终端电源供电，推荐使用2节1.5V（5号）干电池，探测器电源供电，推荐使用2节1.5V（7号）干电池。应避免新旧电池混用，并定期检查电池电量。长期不使用仪器时，请拔出电池存放。</w:t>
      </w:r>
    </w:p>
    <w:p>
      <w:pPr>
        <w:snapToGrid w:val="0"/>
        <w:spacing w:line="0" w:lineRule="atLeast"/>
        <w:rPr>
          <w:rFonts w:ascii="微软雅黑" w:hAnsi="微软雅黑" w:eastAsia="微软雅黑"/>
          <w:b/>
          <w:sz w:val="30"/>
          <w:szCs w:val="30"/>
        </w:rPr>
      </w:pPr>
    </w:p>
    <w:p>
      <w:pPr>
        <w:numPr>
          <w:ilvl w:val="0"/>
          <w:numId w:val="1"/>
        </w:numPr>
        <w:snapToGrid w:val="0"/>
        <w:spacing w:line="0" w:lineRule="atLeast"/>
        <w:ind w:left="2520"/>
        <w:rPr>
          <w:rFonts w:ascii="微软雅黑" w:hAnsi="微软雅黑" w:eastAsia="微软雅黑"/>
          <w:b/>
          <w:color w:val="0000FF"/>
          <w:sz w:val="30"/>
          <w:szCs w:val="30"/>
        </w:rPr>
      </w:pPr>
      <w:r>
        <w:rPr>
          <w:rFonts w:hint="eastAsia" w:ascii="微软雅黑" w:hAnsi="微软雅黑" w:eastAsia="微软雅黑"/>
          <w:b/>
          <w:color w:val="0000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568960</wp:posOffset>
                </wp:positionV>
                <wp:extent cx="1344930" cy="1280160"/>
                <wp:effectExtent l="0" t="0" r="0" b="0"/>
                <wp:wrapNone/>
                <wp:docPr id="3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493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r>
                              <w:drawing>
                                <wp:inline distT="0" distB="0" distL="0" distR="0">
                                  <wp:extent cx="1162050" cy="1038225"/>
                                  <wp:effectExtent l="0" t="0" r="0" b="0"/>
                                  <wp:docPr id="3" name="图片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图片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2050" cy="1038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o:spt="1" style="position:absolute;left:0pt;margin-left:-9pt;margin-top:44.8pt;height:100.8pt;width:105.9pt;mso-wrap-style:none;z-index:251660288;mso-width-relative:page;mso-height-relative:page;" fillcolor="#FFFFFF" filled="t" stroked="f" coordsize="21600,21600" o:gfxdata="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0wr3bdgAAAAKAQAADwAAAAAAAAABACAAAAAiAAAAZHJzL2Rv&#10;d25yZXYueG1sUEsBAhQAFAAAAAgAh07iQKooz8YBAgAA9AMAAA4AAAAAAAAAAQAgAAAAJwEAAGRy&#10;cy9lMm9Eb2MueG1sUEsFBgAAAAAGAAYAWQEAAJoFAAAAAA=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r>
                        <w:drawing>
                          <wp:inline distT="0" distB="0" distL="0" distR="0">
                            <wp:extent cx="1162050" cy="1038225"/>
                            <wp:effectExtent l="0" t="0" r="0" b="0"/>
                            <wp:docPr id="3" name="图片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图片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2050" cy="1038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微软雅黑" w:hAnsi="微软雅黑" w:eastAsia="微软雅黑"/>
          <w:b/>
          <w:color w:val="0000FF"/>
          <w:sz w:val="24"/>
          <w:szCs w:val="24"/>
        </w:rPr>
        <w:t>未经本公司许可，请勿拆卸仪器。如因擅自拆卸仪器而导致仪器功能失效，不予保修和退换，若因此造成人身及财产伤害，本公司概不负责。</w:t>
      </w:r>
    </w:p>
    <w:p>
      <w:pPr>
        <w:snapToGrid w:val="0"/>
        <w:spacing w:line="0" w:lineRule="atLeast"/>
        <w:rPr>
          <w:rFonts w:ascii="微软雅黑" w:hAnsi="微软雅黑" w:eastAsia="微软雅黑"/>
          <w:b/>
          <w:sz w:val="30"/>
          <w:szCs w:val="30"/>
        </w:rPr>
      </w:pPr>
    </w:p>
    <w:p>
      <w:pPr>
        <w:numPr>
          <w:ilvl w:val="0"/>
          <w:numId w:val="1"/>
        </w:numPr>
        <w:snapToGrid w:val="0"/>
        <w:spacing w:line="0" w:lineRule="atLeast"/>
        <w:ind w:left="2520"/>
        <w:rPr>
          <w:rFonts w:ascii="微软雅黑" w:hAnsi="微软雅黑" w:eastAsia="微软雅黑"/>
          <w:b/>
          <w:sz w:val="30"/>
          <w:szCs w:val="30"/>
        </w:rPr>
      </w:pPr>
      <w:r>
        <w:rPr>
          <w:rFonts w:hint="eastAsia" w:ascii="微软雅黑" w:hAnsi="微软雅黑" w:eastAsia="微软雅黑"/>
          <w:sz w:val="24"/>
          <w:szCs w:val="24"/>
        </w:rPr>
        <w:t>为保证产品功能不断改进和完善，本仪器规格可能不定期更新，因此您使用的仪器可能与说明书有些许差别，恕不另行通知。如果您有疑问请致电本公司售后部，也可访问本公司网站了解更多信息。</w:t>
      </w:r>
    </w:p>
    <w:p>
      <w:pPr>
        <w:snapToGrid w:val="0"/>
        <w:spacing w:before="156" w:beforeLines="50" w:after="156" w:afterLines="50"/>
        <w:jc w:val="center"/>
        <w:rPr>
          <w:rFonts w:ascii="微软雅黑" w:hAnsi="微软雅黑" w:eastAsia="微软雅黑"/>
          <w:b/>
          <w:sz w:val="24"/>
          <w:szCs w:val="24"/>
        </w:rPr>
      </w:pPr>
    </w:p>
    <w:p>
      <w:pPr>
        <w:snapToGrid w:val="0"/>
        <w:spacing w:before="156" w:beforeLines="50" w:after="156" w:afterLines="50"/>
        <w:rPr>
          <w:rFonts w:ascii="微软雅黑" w:hAnsi="微软雅黑" w:eastAsia="微软雅黑"/>
          <w:b/>
          <w:sz w:val="24"/>
          <w:szCs w:val="24"/>
        </w:rPr>
      </w:pPr>
    </w:p>
    <w:p>
      <w:pPr>
        <w:snapToGrid w:val="0"/>
        <w:spacing w:before="156" w:beforeLines="50" w:after="156" w:afterLines="50"/>
        <w:rPr>
          <w:rFonts w:ascii="微软雅黑" w:hAnsi="微软雅黑" w:eastAsia="微软雅黑"/>
          <w:b/>
          <w:sz w:val="24"/>
          <w:szCs w:val="24"/>
        </w:rPr>
      </w:pPr>
    </w:p>
    <w:p>
      <w:pPr>
        <w:snapToGrid w:val="0"/>
        <w:spacing w:line="240" w:lineRule="atLeast"/>
        <w:ind w:right="360"/>
        <w:jc w:val="center"/>
        <w:rPr>
          <w:rFonts w:ascii="微软雅黑" w:hAnsi="微软雅黑" w:eastAsia="微软雅黑"/>
          <w:b/>
          <w:sz w:val="36"/>
          <w:szCs w:val="36"/>
        </w:rPr>
      </w:pPr>
      <w:r>
        <w:rPr>
          <w:rFonts w:hint="eastAsia" w:ascii="微软雅黑" w:hAnsi="微软雅黑" w:eastAsia="微软雅黑"/>
          <w:b/>
          <w:sz w:val="36"/>
          <w:szCs w:val="36"/>
        </w:rPr>
        <w:t>目    录</w:t>
      </w:r>
      <w:bookmarkStart w:id="0" w:name="_Toc300754108"/>
      <w:bookmarkStart w:id="1" w:name="_Toc300750467"/>
    </w:p>
    <w:p>
      <w:pPr>
        <w:snapToGrid w:val="0"/>
        <w:spacing w:line="240" w:lineRule="atLeast"/>
        <w:ind w:right="360"/>
        <w:jc w:val="center"/>
        <w:rPr>
          <w:rFonts w:ascii="微软雅黑" w:hAnsi="微软雅黑" w:eastAsia="微软雅黑"/>
          <w:b/>
          <w:sz w:val="36"/>
          <w:szCs w:val="36"/>
        </w:rPr>
      </w:pPr>
    </w:p>
    <w:p>
      <w:pPr>
        <w:pStyle w:val="59"/>
        <w:rPr>
          <w:rFonts w:asciiTheme="minorHAnsi" w:hAnsiTheme="minorHAnsi" w:eastAsiaTheme="minorEastAsia" w:cstheme="minorBidi"/>
          <w:b w:val="0"/>
          <w:bCs w:val="0"/>
          <w:caps w:val="0"/>
          <w:sz w:val="24"/>
          <w:szCs w:val="24"/>
        </w:rPr>
      </w:pPr>
      <w:r>
        <w:rPr>
          <w:rFonts w:ascii="微软雅黑" w:hAnsi="微软雅黑" w:eastAsia="微软雅黑"/>
          <w:bCs w:val="0"/>
          <w:caps w:val="0"/>
          <w:sz w:val="24"/>
          <w:szCs w:val="24"/>
        </w:rPr>
        <w:fldChar w:fldCharType="begin"/>
      </w:r>
      <w:r>
        <w:rPr>
          <w:rFonts w:ascii="微软雅黑" w:hAnsi="微软雅黑" w:eastAsia="微软雅黑"/>
          <w:bCs w:val="0"/>
          <w:caps w:val="0"/>
          <w:sz w:val="24"/>
          <w:szCs w:val="24"/>
        </w:rPr>
        <w:instrText xml:space="preserve"> TOC \o "1-3" \h \z \u  \* MERGEFORMAT  \* MERGEFORMAT  \* MERGEFORMAT  \* MERGEFORMAT </w:instrText>
      </w:r>
      <w:r>
        <w:rPr>
          <w:rFonts w:ascii="微软雅黑" w:hAnsi="微软雅黑" w:eastAsia="微软雅黑"/>
          <w:bCs w:val="0"/>
          <w:caps w:val="0"/>
          <w:sz w:val="24"/>
          <w:szCs w:val="24"/>
        </w:rPr>
        <w:fldChar w:fldCharType="separate"/>
      </w:r>
      <w:r>
        <w:fldChar w:fldCharType="begin"/>
      </w:r>
      <w:r>
        <w:instrText xml:space="preserve"> HYPERLINK \l "_Toc441758596"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0B</w:t>
      </w:r>
      <w:r>
        <w:rPr>
          <w:rStyle w:val="92"/>
          <w:rFonts w:hint="eastAsia" w:ascii="微软雅黑" w:hAnsi="微软雅黑" w:eastAsia="微软雅黑"/>
          <w:sz w:val="24"/>
          <w:szCs w:val="24"/>
        </w:rPr>
        <w:t>一、概述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_Toc441758596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74"/>
        <w:rPr>
          <w:rFonts w:asciiTheme="minorHAnsi" w:hAnsiTheme="minorHAnsi" w:eastAsiaTheme="minorEastAsia" w:cstheme="minorBidi"/>
          <w:smallCaps w:val="0"/>
          <w:sz w:val="24"/>
          <w:szCs w:val="24"/>
        </w:rPr>
      </w:pPr>
      <w:r>
        <w:fldChar w:fldCharType="begin"/>
      </w:r>
      <w:r>
        <w:instrText xml:space="preserve"> HYPERLINK \l "_Toc441758597"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8B</w:t>
      </w:r>
      <w:r>
        <w:rPr>
          <w:rStyle w:val="92"/>
          <w:rFonts w:ascii="微软雅黑" w:hAnsi="微软雅黑" w:eastAsia="微软雅黑"/>
          <w:sz w:val="24"/>
          <w:szCs w:val="24"/>
        </w:rPr>
        <w:t xml:space="preserve">1.1  </w:t>
      </w:r>
      <w:r>
        <w:rPr>
          <w:rStyle w:val="92"/>
          <w:rFonts w:hint="eastAsia" w:ascii="微软雅黑" w:hAnsi="微软雅黑" w:eastAsia="微软雅黑"/>
          <w:sz w:val="24"/>
          <w:szCs w:val="24"/>
        </w:rPr>
        <w:t>常规用途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_Toc441758597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74"/>
        <w:rPr>
          <w:rFonts w:asciiTheme="minorHAnsi" w:hAnsiTheme="minorHAnsi" w:eastAsiaTheme="minorEastAsia" w:cstheme="minorBidi"/>
          <w:smallCaps w:val="0"/>
          <w:sz w:val="24"/>
          <w:szCs w:val="24"/>
        </w:rPr>
      </w:pPr>
      <w:r>
        <w:fldChar w:fldCharType="begin"/>
      </w:r>
      <w:r>
        <w:instrText xml:space="preserve"> HYPERLINK \l "_Toc441758598"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9B</w:t>
      </w:r>
      <w:r>
        <w:rPr>
          <w:rStyle w:val="92"/>
          <w:rFonts w:ascii="微软雅黑" w:hAnsi="微软雅黑" w:eastAsia="微软雅黑"/>
          <w:sz w:val="24"/>
          <w:szCs w:val="24"/>
        </w:rPr>
        <w:t xml:space="preserve">1.2  </w:t>
      </w:r>
      <w:r>
        <w:rPr>
          <w:rStyle w:val="92"/>
          <w:rFonts w:hint="eastAsia" w:ascii="微软雅黑" w:hAnsi="微软雅黑" w:eastAsia="微软雅黑"/>
          <w:sz w:val="24"/>
          <w:szCs w:val="24"/>
        </w:rPr>
        <w:t>安全事项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_Toc441758598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74"/>
        <w:rPr>
          <w:rFonts w:asciiTheme="minorHAnsi" w:hAnsiTheme="minorHAnsi" w:eastAsiaTheme="minorEastAsia" w:cstheme="minorBidi"/>
          <w:smallCaps w:val="0"/>
          <w:sz w:val="24"/>
          <w:szCs w:val="24"/>
        </w:rPr>
      </w:pPr>
      <w:r>
        <w:fldChar w:fldCharType="begin"/>
      </w:r>
      <w:r>
        <w:instrText xml:space="preserve"> HYPERLINK \l "_Toc441758599"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10B</w:t>
      </w:r>
      <w:r>
        <w:rPr>
          <w:rStyle w:val="92"/>
          <w:rFonts w:ascii="微软雅黑" w:hAnsi="微软雅黑" w:eastAsia="微软雅黑"/>
          <w:sz w:val="24"/>
          <w:szCs w:val="24"/>
        </w:rPr>
        <w:t xml:space="preserve">1.3  </w:t>
      </w:r>
      <w:r>
        <w:rPr>
          <w:rStyle w:val="92"/>
          <w:rFonts w:hint="eastAsia" w:ascii="微软雅黑" w:hAnsi="微软雅黑" w:eastAsia="微软雅黑"/>
          <w:sz w:val="24"/>
          <w:szCs w:val="24"/>
        </w:rPr>
        <w:t>依据标准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_Toc441758599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5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59"/>
        <w:rPr>
          <w:rFonts w:asciiTheme="minorHAnsi" w:hAnsiTheme="minorHAnsi" w:eastAsiaTheme="minorEastAsia" w:cstheme="minorBidi"/>
          <w:b w:val="0"/>
          <w:bCs w:val="0"/>
          <w:caps w:val="0"/>
          <w:sz w:val="24"/>
          <w:szCs w:val="24"/>
        </w:rPr>
      </w:pPr>
      <w:r>
        <w:fldChar w:fldCharType="begin"/>
      </w:r>
      <w:r>
        <w:instrText xml:space="preserve"> HYPERLINK \l "_Toc441758600"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1B</w:t>
      </w:r>
      <w:r>
        <w:rPr>
          <w:rStyle w:val="92"/>
          <w:rFonts w:hint="eastAsia" w:ascii="微软雅黑" w:hAnsi="微软雅黑" w:eastAsia="微软雅黑"/>
          <w:sz w:val="24"/>
          <w:szCs w:val="24"/>
        </w:rPr>
        <w:t>二、产品信息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_Toc441758600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6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74"/>
        <w:rPr>
          <w:rFonts w:asciiTheme="minorHAnsi" w:hAnsiTheme="minorHAnsi" w:eastAsiaTheme="minorEastAsia" w:cstheme="minorBidi"/>
          <w:smallCaps w:val="0"/>
          <w:sz w:val="24"/>
          <w:szCs w:val="24"/>
        </w:rPr>
      </w:pPr>
      <w:r>
        <w:fldChar w:fldCharType="begin"/>
      </w:r>
      <w:r>
        <w:instrText xml:space="preserve"> HYPERLINK \l "_Toc441758601"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11B</w:t>
      </w:r>
      <w:r>
        <w:rPr>
          <w:rStyle w:val="92"/>
          <w:rFonts w:ascii="微软雅黑" w:hAnsi="微软雅黑" w:eastAsia="微软雅黑"/>
          <w:sz w:val="24"/>
          <w:szCs w:val="24"/>
        </w:rPr>
        <w:t xml:space="preserve">2.1  </w:t>
      </w:r>
      <w:r>
        <w:rPr>
          <w:rStyle w:val="92"/>
          <w:rFonts w:hint="eastAsia" w:ascii="微软雅黑" w:hAnsi="微软雅黑" w:eastAsia="微软雅黑"/>
          <w:sz w:val="24"/>
          <w:szCs w:val="24"/>
        </w:rPr>
        <w:t>突出优势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_Toc441758601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6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74"/>
        <w:rPr>
          <w:rFonts w:asciiTheme="minorHAnsi" w:hAnsiTheme="minorHAnsi" w:eastAsiaTheme="minorEastAsia" w:cstheme="minorBidi"/>
          <w:smallCaps w:val="0"/>
          <w:sz w:val="24"/>
          <w:szCs w:val="24"/>
        </w:rPr>
      </w:pPr>
      <w:r>
        <w:fldChar w:fldCharType="begin"/>
      </w:r>
      <w:r>
        <w:instrText xml:space="preserve"> HYPERLINK \l "_Toc441758602"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12B</w:t>
      </w:r>
      <w:r>
        <w:rPr>
          <w:rStyle w:val="92"/>
          <w:rFonts w:ascii="微软雅黑" w:hAnsi="微软雅黑" w:eastAsia="微软雅黑"/>
          <w:sz w:val="24"/>
          <w:szCs w:val="24"/>
        </w:rPr>
        <w:t xml:space="preserve">2.2  </w:t>
      </w:r>
      <w:r>
        <w:rPr>
          <w:rStyle w:val="92"/>
          <w:rFonts w:hint="eastAsia" w:ascii="微软雅黑" w:hAnsi="微软雅黑" w:eastAsia="微软雅黑" w:cs="Arial"/>
          <w:sz w:val="24"/>
          <w:szCs w:val="24"/>
        </w:rPr>
        <w:t>使用简述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_Toc441758602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7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74"/>
        <w:rPr>
          <w:rFonts w:asciiTheme="minorHAnsi" w:hAnsiTheme="minorHAnsi" w:eastAsiaTheme="minorEastAsia" w:cstheme="minorBidi"/>
          <w:smallCaps w:val="0"/>
          <w:sz w:val="24"/>
          <w:szCs w:val="24"/>
        </w:rPr>
      </w:pPr>
      <w:r>
        <w:fldChar w:fldCharType="begin"/>
      </w:r>
      <w:r>
        <w:instrText xml:space="preserve"> HYPERLINK \l "_Toc441758603"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13B</w:t>
      </w:r>
      <w:r>
        <w:rPr>
          <w:rStyle w:val="92"/>
          <w:rFonts w:ascii="微软雅黑" w:hAnsi="微软雅黑" w:eastAsia="微软雅黑"/>
          <w:sz w:val="24"/>
          <w:szCs w:val="24"/>
        </w:rPr>
        <w:t xml:space="preserve">2.3  </w:t>
      </w:r>
      <w:r>
        <w:rPr>
          <w:rStyle w:val="92"/>
          <w:rFonts w:hint="eastAsia" w:ascii="微软雅黑" w:hAnsi="微软雅黑" w:eastAsia="微软雅黑"/>
          <w:sz w:val="24"/>
          <w:szCs w:val="24"/>
        </w:rPr>
        <w:t>供电方式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_Toc441758603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8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74"/>
        <w:rPr>
          <w:rFonts w:asciiTheme="minorHAnsi" w:hAnsiTheme="minorHAnsi" w:eastAsiaTheme="minorEastAsia" w:cstheme="minorBidi"/>
          <w:smallCaps w:val="0"/>
          <w:sz w:val="24"/>
          <w:szCs w:val="24"/>
        </w:rPr>
      </w:pPr>
      <w:r>
        <w:fldChar w:fldCharType="begin"/>
      </w:r>
      <w:r>
        <w:instrText xml:space="preserve"> HYPERLINK \l "_Toc441758604"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14B</w:t>
      </w:r>
      <w:r>
        <w:rPr>
          <w:rStyle w:val="92"/>
          <w:rFonts w:ascii="微软雅黑" w:hAnsi="微软雅黑" w:eastAsia="微软雅黑"/>
          <w:sz w:val="24"/>
          <w:szCs w:val="24"/>
        </w:rPr>
        <w:t xml:space="preserve">2.4  </w:t>
      </w:r>
      <w:r>
        <w:rPr>
          <w:rStyle w:val="92"/>
          <w:rFonts w:hint="eastAsia" w:ascii="微软雅黑" w:hAnsi="微软雅黑" w:eastAsia="微软雅黑"/>
          <w:sz w:val="24"/>
          <w:szCs w:val="24"/>
        </w:rPr>
        <w:t>操作界面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_Toc441758604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9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74"/>
        <w:rPr>
          <w:rFonts w:asciiTheme="minorHAnsi" w:hAnsiTheme="minorHAnsi" w:eastAsiaTheme="minorEastAsia" w:cstheme="minorBidi"/>
          <w:smallCaps w:val="0"/>
          <w:sz w:val="24"/>
          <w:szCs w:val="24"/>
        </w:rPr>
      </w:pPr>
      <w:r>
        <w:fldChar w:fldCharType="begin"/>
      </w:r>
      <w:r>
        <w:instrText xml:space="preserve"> HYPERLINK \l "_Toc441758605"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15B</w:t>
      </w:r>
      <w:r>
        <w:rPr>
          <w:rStyle w:val="92"/>
          <w:rFonts w:ascii="微软雅黑" w:hAnsi="微软雅黑" w:eastAsia="微软雅黑"/>
          <w:sz w:val="24"/>
          <w:szCs w:val="24"/>
        </w:rPr>
        <w:t xml:space="preserve">2.5  </w:t>
      </w:r>
      <w:r>
        <w:rPr>
          <w:rStyle w:val="92"/>
          <w:rFonts w:hint="eastAsia" w:ascii="微软雅黑" w:hAnsi="微软雅黑" w:eastAsia="微软雅黑"/>
          <w:sz w:val="24"/>
          <w:szCs w:val="24"/>
        </w:rPr>
        <w:t>测试菜单（</w:t>
      </w:r>
      <w:r>
        <w:rPr>
          <w:rStyle w:val="92"/>
          <w:rFonts w:hint="eastAsia" w:ascii="微软雅黑" w:hAnsi="微软雅黑" w:eastAsia="微软雅黑"/>
          <w:bCs/>
          <w:sz w:val="24"/>
          <w:szCs w:val="24"/>
        </w:rPr>
        <w:t>主菜单）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_Toc441758605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10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74"/>
        <w:rPr>
          <w:rFonts w:asciiTheme="minorHAnsi" w:hAnsiTheme="minorHAnsi" w:eastAsiaTheme="minorEastAsia" w:cstheme="minorBidi"/>
          <w:b/>
          <w:smallCaps w:val="0"/>
          <w:sz w:val="24"/>
          <w:szCs w:val="24"/>
        </w:rPr>
      </w:pPr>
      <w:r>
        <w:fldChar w:fldCharType="begin"/>
      </w:r>
      <w:r>
        <w:instrText xml:space="preserve"> HYPERLINK \l "_Toc441758606" </w:instrText>
      </w:r>
      <w:r>
        <w:fldChar w:fldCharType="separate"/>
      </w:r>
      <w:r>
        <w:rPr>
          <w:rStyle w:val="92"/>
          <w:rFonts w:ascii="ZWAdobeF" w:hAnsi="ZWAdobeF" w:eastAsia="微软雅黑" w:cs="ZWAdobeF"/>
          <w:b/>
          <w:sz w:val="24"/>
          <w:szCs w:val="24"/>
        </w:rPr>
        <w:t>2B</w:t>
      </w:r>
      <w:r>
        <w:rPr>
          <w:rStyle w:val="92"/>
          <w:rFonts w:hint="eastAsia" w:ascii="微软雅黑" w:hAnsi="微软雅黑" w:eastAsia="微软雅黑"/>
          <w:b/>
          <w:sz w:val="24"/>
          <w:szCs w:val="24"/>
        </w:rPr>
        <w:t>三</w:t>
      </w:r>
      <w:r>
        <w:rPr>
          <w:rStyle w:val="92"/>
          <w:rFonts w:hint="eastAsia" w:ascii="ZWAdobeF" w:hAnsi="ZWAdobeF" w:eastAsia="微软雅黑" w:cs="ZWAdobeF"/>
          <w:b/>
          <w:sz w:val="24"/>
          <w:szCs w:val="24"/>
        </w:rPr>
        <w:t>、</w:t>
      </w:r>
      <w:r>
        <w:rPr>
          <w:rStyle w:val="92"/>
          <w:rFonts w:hint="eastAsia" w:ascii="微软雅黑" w:hAnsi="微软雅黑" w:eastAsia="微软雅黑"/>
          <w:b/>
          <w:sz w:val="24"/>
          <w:szCs w:val="24"/>
        </w:rPr>
        <w:t>供货范围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PAGEREF _Toc441758606 \h </w:instrText>
      </w:r>
      <w:r>
        <w:rPr>
          <w:b/>
          <w:sz w:val="24"/>
          <w:szCs w:val="24"/>
        </w:rPr>
        <w:fldChar w:fldCharType="separate"/>
      </w:r>
      <w:r>
        <w:rPr>
          <w:b/>
          <w:sz w:val="24"/>
          <w:szCs w:val="24"/>
        </w:rPr>
        <w:t>12</w:t>
      </w:r>
      <w:r>
        <w:rPr>
          <w:b/>
          <w:sz w:val="24"/>
          <w:szCs w:val="24"/>
        </w:rPr>
        <w:fldChar w:fldCharType="end"/>
      </w:r>
      <w:r>
        <w:rPr>
          <w:b/>
          <w:sz w:val="24"/>
          <w:szCs w:val="24"/>
        </w:rPr>
        <w:fldChar w:fldCharType="end"/>
      </w:r>
    </w:p>
    <w:p>
      <w:pPr>
        <w:pStyle w:val="59"/>
        <w:rPr>
          <w:rFonts w:asciiTheme="minorHAnsi" w:hAnsiTheme="minorHAnsi" w:eastAsiaTheme="minorEastAsia" w:cstheme="minorBidi"/>
          <w:b w:val="0"/>
          <w:bCs w:val="0"/>
          <w:caps w:val="0"/>
          <w:sz w:val="24"/>
          <w:szCs w:val="24"/>
        </w:rPr>
      </w:pPr>
      <w:r>
        <w:fldChar w:fldCharType="begin"/>
      </w:r>
      <w:r>
        <w:instrText xml:space="preserve"> HYPERLINK \l "_Toc441758607"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3B</w:t>
      </w:r>
      <w:r>
        <w:rPr>
          <w:rStyle w:val="92"/>
          <w:rFonts w:hint="eastAsia" w:ascii="微软雅黑" w:hAnsi="微软雅黑" w:eastAsia="微软雅黑"/>
          <w:sz w:val="24"/>
          <w:szCs w:val="24"/>
        </w:rPr>
        <w:t>四、仪器设置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_Toc441758607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13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59"/>
        <w:rPr>
          <w:rFonts w:asciiTheme="minorHAnsi" w:hAnsiTheme="minorHAnsi" w:eastAsiaTheme="minorEastAsia" w:cstheme="minorBidi"/>
          <w:b w:val="0"/>
          <w:bCs w:val="0"/>
          <w:caps w:val="0"/>
          <w:sz w:val="24"/>
          <w:szCs w:val="24"/>
        </w:rPr>
      </w:pPr>
      <w:r>
        <w:fldChar w:fldCharType="begin"/>
      </w:r>
      <w:r>
        <w:instrText xml:space="preserve"> HYPERLINK \l "_Toc441758608"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4B</w:t>
      </w:r>
      <w:r>
        <w:rPr>
          <w:rStyle w:val="92"/>
          <w:rFonts w:hint="eastAsia" w:ascii="微软雅黑" w:hAnsi="微软雅黑" w:eastAsia="微软雅黑"/>
          <w:sz w:val="24"/>
          <w:szCs w:val="24"/>
        </w:rPr>
        <w:t>五、标准测试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_Toc441758608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18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59"/>
        <w:rPr>
          <w:rFonts w:asciiTheme="minorHAnsi" w:hAnsiTheme="minorHAnsi" w:eastAsiaTheme="minorEastAsia" w:cstheme="minorBidi"/>
          <w:b w:val="0"/>
          <w:bCs w:val="0"/>
          <w:caps w:val="0"/>
          <w:sz w:val="24"/>
          <w:szCs w:val="24"/>
        </w:rPr>
      </w:pPr>
      <w:r>
        <w:fldChar w:fldCharType="begin"/>
      </w:r>
      <w:r>
        <w:instrText xml:space="preserve"> HYPERLINK \l "_Toc441758609"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5B</w:t>
      </w:r>
      <w:r>
        <w:rPr>
          <w:rStyle w:val="92"/>
          <w:rFonts w:hint="eastAsia" w:ascii="微软雅黑" w:hAnsi="微软雅黑" w:eastAsia="微软雅黑"/>
          <w:sz w:val="24"/>
          <w:szCs w:val="24"/>
        </w:rPr>
        <w:t>六、数据浏览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_Toc441758609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20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59"/>
        <w:rPr>
          <w:rFonts w:asciiTheme="minorHAnsi" w:hAnsiTheme="minorHAnsi" w:eastAsiaTheme="minorEastAsia" w:cstheme="minorBidi"/>
          <w:b w:val="0"/>
          <w:bCs w:val="0"/>
          <w:caps w:val="0"/>
          <w:sz w:val="24"/>
          <w:szCs w:val="24"/>
        </w:rPr>
      </w:pPr>
      <w:r>
        <w:fldChar w:fldCharType="begin"/>
      </w:r>
      <w:r>
        <w:instrText xml:space="preserve"> HYPERLINK \l "_Toc441758610"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6B</w:t>
      </w:r>
      <w:r>
        <w:rPr>
          <w:rStyle w:val="92"/>
          <w:rFonts w:hint="eastAsia" w:ascii="微软雅黑" w:hAnsi="微软雅黑" w:eastAsia="微软雅黑"/>
          <w:sz w:val="24"/>
          <w:szCs w:val="24"/>
        </w:rPr>
        <w:t>七、售后服务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_Toc441758610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59"/>
        <w:rPr>
          <w:rFonts w:asciiTheme="minorHAnsi" w:hAnsiTheme="minorHAnsi" w:eastAsiaTheme="minorEastAsia" w:cstheme="minorBidi"/>
          <w:b w:val="0"/>
          <w:bCs w:val="0"/>
          <w:caps w:val="0"/>
          <w:sz w:val="24"/>
          <w:szCs w:val="24"/>
        </w:rPr>
      </w:pPr>
      <w:r>
        <w:fldChar w:fldCharType="begin"/>
      </w:r>
      <w:r>
        <w:instrText xml:space="preserve"> HYPERLINK \l "_Toc441758611" </w:instrText>
      </w:r>
      <w:r>
        <w:fldChar w:fldCharType="separate"/>
      </w:r>
      <w:r>
        <w:rPr>
          <w:rStyle w:val="92"/>
          <w:rFonts w:ascii="ZWAdobeF" w:hAnsi="ZWAdobeF" w:eastAsia="微软雅黑" w:cs="ZWAdobeF"/>
          <w:sz w:val="24"/>
          <w:szCs w:val="24"/>
        </w:rPr>
        <w:t>7B</w:t>
      </w:r>
      <w:r>
        <w:rPr>
          <w:rStyle w:val="92"/>
          <w:rFonts w:hint="eastAsia" w:ascii="微软雅黑" w:hAnsi="微软雅黑" w:eastAsia="微软雅黑"/>
          <w:sz w:val="24"/>
          <w:szCs w:val="24"/>
        </w:rPr>
        <w:t>八、附录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_Toc441758611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23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snapToGrid w:val="0"/>
        <w:spacing w:line="240" w:lineRule="atLeast"/>
        <w:ind w:right="360"/>
        <w:rPr>
          <w:rFonts w:ascii="微软雅黑" w:hAnsi="微软雅黑" w:eastAsia="微软雅黑"/>
          <w:bCs/>
          <w:caps/>
          <w:sz w:val="24"/>
          <w:szCs w:val="24"/>
        </w:rPr>
      </w:pPr>
      <w:r>
        <w:rPr>
          <w:rFonts w:ascii="微软雅黑" w:hAnsi="微软雅黑" w:eastAsia="微软雅黑"/>
          <w:bCs/>
          <w:caps/>
          <w:sz w:val="24"/>
          <w:szCs w:val="24"/>
        </w:rPr>
        <w:fldChar w:fldCharType="end"/>
      </w:r>
    </w:p>
    <w:p>
      <w:pPr>
        <w:snapToGrid w:val="0"/>
        <w:spacing w:line="240" w:lineRule="atLeast"/>
        <w:ind w:right="360"/>
        <w:rPr>
          <w:rFonts w:ascii="微软雅黑" w:hAnsi="微软雅黑" w:eastAsia="微软雅黑"/>
          <w:b/>
          <w:sz w:val="36"/>
          <w:szCs w:val="36"/>
        </w:rPr>
      </w:pPr>
    </w:p>
    <w:p>
      <w:pPr>
        <w:snapToGrid w:val="0"/>
        <w:spacing w:line="240" w:lineRule="atLeast"/>
        <w:ind w:right="360"/>
        <w:rPr>
          <w:rFonts w:ascii="微软雅黑" w:hAnsi="微软雅黑" w:eastAsia="微软雅黑"/>
          <w:b/>
          <w:sz w:val="36"/>
          <w:szCs w:val="36"/>
        </w:rPr>
      </w:pPr>
    </w:p>
    <w:bookmarkEnd w:id="0"/>
    <w:bookmarkEnd w:id="1"/>
    <w:p>
      <w:pPr>
        <w:pStyle w:val="3"/>
        <w:autoSpaceDE w:val="0"/>
        <w:spacing w:before="260" w:after="260" w:line="0" w:lineRule="atLeast"/>
        <w:ind w:left="0" w:firstLine="0"/>
        <w:rPr>
          <w:rFonts w:ascii="微软雅黑" w:hAnsi="微软雅黑" w:eastAsia="微软雅黑"/>
        </w:rPr>
      </w:pPr>
      <w:bookmarkStart w:id="2" w:name="_Toc371952905"/>
      <w:bookmarkStart w:id="3" w:name="_Toc382388124"/>
      <w:bookmarkStart w:id="4" w:name="_Toc382414948"/>
      <w:bookmarkStart w:id="5" w:name="_Toc382412780"/>
      <w:bookmarkStart w:id="6" w:name="_Toc383199828"/>
      <w:bookmarkStart w:id="7" w:name="_Toc359013919"/>
      <w:bookmarkStart w:id="8" w:name="_Toc382596631"/>
      <w:bookmarkStart w:id="9" w:name="_Toc383200527"/>
      <w:bookmarkStart w:id="10" w:name="_Toc382388141"/>
      <w:bookmarkStart w:id="11" w:name="_Toc358709696"/>
      <w:bookmarkStart w:id="12" w:name="_Toc382388090"/>
      <w:bookmarkStart w:id="13" w:name="_Toc383199527"/>
      <w:bookmarkStart w:id="14" w:name="_Toc382388107"/>
      <w:bookmarkStart w:id="15" w:name="_Toc382388195"/>
      <w:bookmarkStart w:id="16" w:name="_Toc382409507"/>
      <w:bookmarkStart w:id="17" w:name="_Toc441758596"/>
      <w:bookmarkStart w:id="18" w:name="_Toc383200652"/>
      <w:bookmarkStart w:id="19" w:name="_Toc382513194"/>
      <w:r>
        <w:rPr>
          <w:rFonts w:ascii="ZWAdobeF" w:hAnsi="ZWAdobeF" w:eastAsia="微软雅黑" w:cs="ZWAdobeF"/>
          <w:b w:val="0"/>
          <w:sz w:val="2"/>
          <w:szCs w:val="2"/>
        </w:rPr>
        <w:t>0B</w:t>
      </w:r>
      <w:r>
        <w:rPr>
          <w:rFonts w:hint="eastAsia" w:ascii="微软雅黑" w:hAnsi="微软雅黑" w:eastAsia="微软雅黑"/>
        </w:rPr>
        <w:t>一、概述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>
      <w:pPr>
        <w:pStyle w:val="4"/>
        <w:numPr>
          <w:ilvl w:val="1"/>
          <w:numId w:val="0"/>
        </w:numPr>
        <w:autoSpaceDE w:val="0"/>
        <w:spacing w:line="0" w:lineRule="atLeast"/>
        <w:rPr>
          <w:rFonts w:ascii="微软雅黑" w:hAnsi="微软雅黑" w:eastAsia="微软雅黑"/>
          <w:sz w:val="28"/>
          <w:szCs w:val="28"/>
        </w:rPr>
      </w:pPr>
      <w:bookmarkStart w:id="20" w:name="_Toc383200528"/>
      <w:bookmarkStart w:id="21" w:name="_Toc383199829"/>
      <w:bookmarkStart w:id="22" w:name="_Toc382513195"/>
      <w:bookmarkStart w:id="23" w:name="_Toc382388125"/>
      <w:bookmarkStart w:id="24" w:name="_Toc382388196"/>
      <w:bookmarkStart w:id="25" w:name="_Toc382388142"/>
      <w:bookmarkStart w:id="26" w:name="_Toc382596632"/>
      <w:bookmarkStart w:id="27" w:name="_Toc441758597"/>
      <w:bookmarkStart w:id="28" w:name="_Toc382388091"/>
      <w:bookmarkStart w:id="29" w:name="_Toc382414949"/>
      <w:bookmarkStart w:id="30" w:name="_Toc371952906"/>
      <w:bookmarkStart w:id="31" w:name="_Toc358709697"/>
      <w:bookmarkStart w:id="32" w:name="_Toc382388108"/>
      <w:bookmarkStart w:id="33" w:name="_Toc383199528"/>
      <w:bookmarkStart w:id="34" w:name="_Toc382412781"/>
      <w:bookmarkStart w:id="35" w:name="_Toc382409508"/>
      <w:bookmarkStart w:id="36" w:name="_Toc359013920"/>
      <w:bookmarkStart w:id="37" w:name="_Toc383200653"/>
      <w:r>
        <w:rPr>
          <w:rFonts w:ascii="ZWAdobeF" w:hAnsi="ZWAdobeF" w:eastAsia="微软雅黑" w:cs="ZWAdobeF"/>
          <w:b w:val="0"/>
          <w:sz w:val="2"/>
          <w:szCs w:val="2"/>
        </w:rPr>
        <w:t>8B</w:t>
      </w:r>
      <w:r>
        <w:rPr>
          <w:rFonts w:hint="eastAsia" w:ascii="微软雅黑" w:hAnsi="微软雅黑" w:eastAsia="微软雅黑"/>
          <w:sz w:val="28"/>
          <w:szCs w:val="28"/>
        </w:rPr>
        <w:t>1.1  常规用途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>
      <w:pPr>
        <w:spacing w:line="0" w:lineRule="atLeast"/>
        <w:ind w:firstLine="560" w:firstLineChars="200"/>
        <w:rPr>
          <w:rFonts w:ascii="微软雅黑" w:hAnsi="微软雅黑" w:eastAsia="微软雅黑" w:cs="宋体"/>
          <w:kern w:val="0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本公司生产的“</w:t>
      </w:r>
      <w:r>
        <w:rPr>
          <w:rFonts w:hint="eastAsia" w:ascii="微软雅黑" w:hAnsi="微软雅黑" w:eastAsia="微软雅黑" w:cs="宋体"/>
          <w:b/>
          <w:kern w:val="0"/>
          <w:sz w:val="28"/>
          <w:szCs w:val="24"/>
          <w:lang w:eastAsia="zh-CN"/>
        </w:rPr>
        <w:t>HVJY</w:t>
      </w:r>
      <w:r>
        <w:rPr>
          <w:rFonts w:hint="eastAsia" w:ascii="微软雅黑" w:hAnsi="微软雅黑" w:eastAsia="微软雅黑" w:cs="宋体"/>
          <w:b/>
          <w:kern w:val="0"/>
          <w:sz w:val="28"/>
          <w:szCs w:val="24"/>
        </w:rPr>
        <w:t xml:space="preserve"> 无线绝缘子测试仪</w:t>
      </w:r>
      <w:r>
        <w:rPr>
          <w:rFonts w:hint="eastAsia" w:ascii="微软雅黑" w:hAnsi="微软雅黑" w:eastAsia="微软雅黑"/>
          <w:sz w:val="28"/>
          <w:szCs w:val="24"/>
        </w:rPr>
        <w:t>”</w:t>
      </w:r>
      <w:r>
        <w:rPr>
          <w:rFonts w:hint="eastAsia" w:ascii="微软雅黑" w:hAnsi="微软雅黑" w:eastAsia="微软雅黑" w:cs="宋体"/>
          <w:kern w:val="0"/>
          <w:sz w:val="28"/>
          <w:szCs w:val="24"/>
        </w:rPr>
        <w:t>是根据用户实际操作和现场使用情况，结合用户提出要求，通过大量现场试验，研制的新型绝缘子测试仪器。本仪器</w:t>
      </w:r>
      <w:r>
        <w:rPr>
          <w:rFonts w:hint="eastAsia" w:ascii="微软雅黑" w:hAnsi="微软雅黑" w:eastAsia="微软雅黑" w:cs="宋体"/>
          <w:b/>
          <w:color w:val="0000FF"/>
          <w:kern w:val="0"/>
          <w:sz w:val="28"/>
          <w:szCs w:val="24"/>
        </w:rPr>
        <w:t>用于测试带电的悬式绝缘子或实验室检测悬式绝缘子的分布电压</w:t>
      </w:r>
      <w:r>
        <w:rPr>
          <w:rFonts w:hint="eastAsia" w:ascii="微软雅黑" w:hAnsi="微软雅黑" w:eastAsia="微软雅黑" w:cs="宋体"/>
          <w:kern w:val="0"/>
          <w:sz w:val="28"/>
          <w:szCs w:val="24"/>
        </w:rPr>
        <w:t>，能有效发现绝缘子内部隐蔽故障，提高电网系统运行的可靠性，提高线路工作人员进行带电测试的工作效率。</w:t>
      </w: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本产品采用无线传输，探测器和手持终端通信距离可达100m以上，使测量过程真正达到安全可靠、快速准确。此外，该仪器具备极强的抗干扰性，完全符合</w:t>
      </w:r>
      <w:r>
        <w:rPr>
          <w:rFonts w:ascii="微软雅黑" w:hAnsi="微软雅黑" w:eastAsia="微软雅黑"/>
          <w:sz w:val="28"/>
          <w:szCs w:val="24"/>
        </w:rPr>
        <w:t>(EMC)</w:t>
      </w:r>
      <w:r>
        <w:rPr>
          <w:rFonts w:hint="eastAsia" w:ascii="微软雅黑" w:hAnsi="微软雅黑" w:eastAsia="微软雅黑"/>
          <w:sz w:val="28"/>
          <w:szCs w:val="24"/>
        </w:rPr>
        <w:t>标准要求，适应各种电磁场干扰场合。</w:t>
      </w: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 w:cs="宋体"/>
          <w:kern w:val="0"/>
          <w:sz w:val="28"/>
          <w:szCs w:val="24"/>
        </w:rPr>
      </w:pPr>
    </w:p>
    <w:p>
      <w:pPr>
        <w:pStyle w:val="4"/>
        <w:numPr>
          <w:ilvl w:val="1"/>
          <w:numId w:val="0"/>
        </w:numPr>
        <w:autoSpaceDE w:val="0"/>
        <w:rPr>
          <w:rFonts w:ascii="微软雅黑" w:hAnsi="微软雅黑" w:eastAsia="微软雅黑"/>
          <w:sz w:val="28"/>
          <w:szCs w:val="28"/>
        </w:rPr>
      </w:pPr>
      <w:bookmarkStart w:id="38" w:name="_Toc382409509"/>
      <w:bookmarkStart w:id="39" w:name="_Toc371952907"/>
      <w:bookmarkStart w:id="40" w:name="_Toc382412782"/>
      <w:bookmarkStart w:id="41" w:name="_Toc382388126"/>
      <w:bookmarkStart w:id="42" w:name="_Toc382388092"/>
      <w:bookmarkStart w:id="43" w:name="_Toc382388143"/>
      <w:bookmarkStart w:id="44" w:name="_Toc383199529"/>
      <w:bookmarkStart w:id="45" w:name="_Toc382414950"/>
      <w:bookmarkStart w:id="46" w:name="_Toc441758598"/>
      <w:bookmarkStart w:id="47" w:name="_Toc382513196"/>
      <w:bookmarkStart w:id="48" w:name="_Toc359013921"/>
      <w:bookmarkStart w:id="49" w:name="_Toc382596633"/>
      <w:bookmarkStart w:id="50" w:name="_Toc358709698"/>
      <w:bookmarkStart w:id="51" w:name="_Toc382388197"/>
      <w:bookmarkStart w:id="52" w:name="_Toc383200654"/>
      <w:bookmarkStart w:id="53" w:name="_Toc382388109"/>
      <w:bookmarkStart w:id="54" w:name="_Toc383200529"/>
      <w:bookmarkStart w:id="55" w:name="_Toc383199830"/>
      <w:r>
        <w:rPr>
          <w:rFonts w:ascii="ZWAdobeF" w:hAnsi="ZWAdobeF" w:eastAsia="微软雅黑" w:cs="ZWAdobeF"/>
          <w:b w:val="0"/>
          <w:sz w:val="2"/>
          <w:szCs w:val="2"/>
        </w:rPr>
        <w:t>9B</w:t>
      </w:r>
      <w:r>
        <w:rPr>
          <w:rFonts w:hint="eastAsia" w:ascii="微软雅黑" w:hAnsi="微软雅黑" w:eastAsia="微软雅黑"/>
          <w:sz w:val="28"/>
          <w:szCs w:val="28"/>
        </w:rPr>
        <w:t>1.2  安全事项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>
      <w:pPr>
        <w:spacing w:line="0" w:lineRule="atLeast"/>
        <w:ind w:left="1260" w:hanging="1261" w:hangingChars="450"/>
        <w:rPr>
          <w:rFonts w:ascii="微软雅黑" w:hAnsi="微软雅黑" w:eastAsia="微软雅黑"/>
          <w:b/>
          <w:color w:val="0033CC"/>
          <w:sz w:val="28"/>
          <w:szCs w:val="24"/>
        </w:rPr>
      </w:pPr>
      <w:r>
        <w:rPr>
          <w:rFonts w:hint="eastAsia" w:ascii="微软雅黑" w:hAnsi="微软雅黑" w:eastAsia="微软雅黑"/>
          <w:b/>
          <w:color w:val="0033CC"/>
          <w:sz w:val="28"/>
          <w:szCs w:val="24"/>
        </w:rPr>
        <w:t>★</w:t>
      </w:r>
      <w:r>
        <w:rPr>
          <w:rFonts w:hint="eastAsia" w:ascii="微软雅黑" w:hAnsi="微软雅黑" w:eastAsia="微软雅黑"/>
          <w:b/>
          <w:sz w:val="28"/>
          <w:szCs w:val="24"/>
        </w:rPr>
        <w:t xml:space="preserve"> </w:t>
      </w:r>
      <w:r>
        <w:rPr>
          <w:rFonts w:hint="eastAsia" w:ascii="微软雅黑" w:hAnsi="微软雅黑" w:eastAsia="微软雅黑"/>
          <w:b/>
          <w:color w:val="0033CC"/>
          <w:sz w:val="28"/>
          <w:szCs w:val="24"/>
        </w:rPr>
        <w:t>国内首创无线测量技术</w:t>
      </w:r>
      <w:r>
        <w:rPr>
          <w:rFonts w:hint="eastAsia" w:ascii="微软雅黑" w:hAnsi="微软雅黑" w:eastAsia="微软雅黑" w:cs="宋体"/>
          <w:b/>
          <w:color w:val="0033CC"/>
          <w:kern w:val="0"/>
          <w:sz w:val="28"/>
          <w:szCs w:val="24"/>
        </w:rPr>
        <w:t>。</w:t>
      </w:r>
    </w:p>
    <w:p>
      <w:pPr>
        <w:spacing w:line="0" w:lineRule="atLeast"/>
        <w:ind w:left="1260" w:hanging="1261" w:hangingChars="450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b/>
          <w:sz w:val="28"/>
          <w:szCs w:val="24"/>
        </w:rPr>
        <w:t>★</w:t>
      </w:r>
      <w:r>
        <w:rPr>
          <w:rFonts w:ascii="微软雅黑" w:hAnsi="微软雅黑" w:eastAsia="微软雅黑"/>
          <w:b/>
          <w:sz w:val="28"/>
          <w:szCs w:val="24"/>
        </w:rPr>
        <w:t xml:space="preserve"> </w:t>
      </w:r>
      <w:r>
        <w:rPr>
          <w:rFonts w:hint="eastAsia" w:ascii="微软雅黑" w:hAnsi="微软雅黑" w:eastAsia="微软雅黑"/>
          <w:sz w:val="28"/>
          <w:szCs w:val="24"/>
        </w:rPr>
        <w:t>请遵守并按规定使用本产品，确保仪器的安全运行。</w:t>
      </w: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b/>
          <w:sz w:val="28"/>
          <w:szCs w:val="24"/>
        </w:rPr>
        <w:t>★</w:t>
      </w:r>
      <w:r>
        <w:rPr>
          <w:rFonts w:ascii="微软雅黑" w:hAnsi="微软雅黑" w:eastAsia="微软雅黑"/>
          <w:b/>
          <w:sz w:val="28"/>
          <w:szCs w:val="24"/>
        </w:rPr>
        <w:t xml:space="preserve"> </w:t>
      </w:r>
      <w:r>
        <w:rPr>
          <w:rFonts w:hint="eastAsia" w:ascii="微软雅黑" w:hAnsi="微软雅黑" w:eastAsia="微软雅黑"/>
          <w:sz w:val="28"/>
          <w:szCs w:val="24"/>
        </w:rPr>
        <w:t>遵守国家电力工业的安全工器具预防性试验安全规程。</w:t>
      </w: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b/>
          <w:sz w:val="28"/>
          <w:szCs w:val="24"/>
        </w:rPr>
        <w:t>★</w:t>
      </w:r>
      <w:r>
        <w:rPr>
          <w:rFonts w:ascii="微软雅黑" w:hAnsi="微软雅黑" w:eastAsia="微软雅黑"/>
          <w:b/>
          <w:sz w:val="28"/>
          <w:szCs w:val="24"/>
        </w:rPr>
        <w:t xml:space="preserve"> </w:t>
      </w:r>
      <w:r>
        <w:rPr>
          <w:rFonts w:hint="eastAsia" w:ascii="微软雅黑" w:hAnsi="微软雅黑" w:eastAsia="微软雅黑"/>
          <w:sz w:val="28"/>
          <w:szCs w:val="24"/>
        </w:rPr>
        <w:t>特别重视对高压带电线路上或靠近高压线路上工作人员的培训考核。</w:t>
      </w: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b/>
          <w:sz w:val="28"/>
          <w:szCs w:val="24"/>
        </w:rPr>
        <w:t>★</w:t>
      </w:r>
      <w:r>
        <w:rPr>
          <w:rFonts w:ascii="微软雅黑" w:hAnsi="微软雅黑" w:eastAsia="微软雅黑"/>
          <w:b/>
          <w:sz w:val="28"/>
          <w:szCs w:val="24"/>
        </w:rPr>
        <w:t xml:space="preserve"> </w:t>
      </w:r>
      <w:r>
        <w:rPr>
          <w:rFonts w:hint="eastAsia" w:ascii="微软雅黑" w:hAnsi="微软雅黑" w:eastAsia="微软雅黑"/>
          <w:sz w:val="28"/>
          <w:szCs w:val="24"/>
        </w:rPr>
        <w:t>在带电设备上作业，必须通过绝缘操作杆进行。</w:t>
      </w: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tabs>
          <w:tab w:val="left" w:pos="3780"/>
        </w:tabs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8"/>
          <w:szCs w:val="24"/>
        </w:rPr>
      </w:pPr>
      <w:r>
        <w:rPr>
          <w:rFonts w:hint="eastAsia" w:ascii="微软雅黑" w:hAnsi="微软雅黑" w:eastAsia="微软雅黑"/>
          <w:b/>
          <w:sz w:val="28"/>
          <w:szCs w:val="24"/>
        </w:rPr>
        <w:t>附：关于“无线绝缘子测试仪”的绝缘杆的安全使用长度和试验标准。</w:t>
      </w:r>
    </w:p>
    <w:p>
      <w:pPr>
        <w:spacing w:line="0" w:lineRule="atLeast"/>
        <w:ind w:left="210" w:leftChars="100" w:firstLine="560" w:firstLineChars="200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（摘自“国家电网公司电力安全工作规程”）</w:t>
      </w: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8"/>
          <w:szCs w:val="24"/>
        </w:rPr>
      </w:pPr>
      <w:r>
        <w:rPr>
          <w:rFonts w:hint="eastAsia" w:ascii="微软雅黑" w:hAnsi="微软雅黑" w:eastAsia="微软雅黑"/>
          <w:b/>
          <w:sz w:val="28"/>
          <w:szCs w:val="24"/>
        </w:rPr>
        <w:t>一、带电作业时人身与带电体的安全距离</w:t>
      </w:r>
    </w:p>
    <w:tbl>
      <w:tblPr>
        <w:tblStyle w:val="88"/>
        <w:tblW w:w="9000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002"/>
        <w:gridCol w:w="1003"/>
        <w:gridCol w:w="1003"/>
        <w:gridCol w:w="1003"/>
        <w:gridCol w:w="1003"/>
        <w:gridCol w:w="1003"/>
        <w:gridCol w:w="118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800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sz w:val="22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sz w:val="22"/>
                <w:szCs w:val="21"/>
              </w:rPr>
              <w:t>电压等级</w:t>
            </w:r>
          </w:p>
        </w:tc>
        <w:tc>
          <w:tcPr>
            <w:tcW w:w="1002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10KV</w:t>
            </w:r>
          </w:p>
        </w:tc>
        <w:tc>
          <w:tcPr>
            <w:tcW w:w="1003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35KV</w:t>
            </w:r>
          </w:p>
        </w:tc>
        <w:tc>
          <w:tcPr>
            <w:tcW w:w="1003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66KV</w:t>
            </w:r>
          </w:p>
        </w:tc>
        <w:tc>
          <w:tcPr>
            <w:tcW w:w="1003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110KV</w:t>
            </w:r>
          </w:p>
        </w:tc>
        <w:tc>
          <w:tcPr>
            <w:tcW w:w="1003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220KV</w:t>
            </w:r>
          </w:p>
        </w:tc>
        <w:tc>
          <w:tcPr>
            <w:tcW w:w="1003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330KV</w:t>
            </w:r>
          </w:p>
        </w:tc>
        <w:tc>
          <w:tcPr>
            <w:tcW w:w="1183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500KV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800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sz w:val="22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sz w:val="22"/>
                <w:szCs w:val="21"/>
              </w:rPr>
              <w:t>安全距离</w:t>
            </w:r>
          </w:p>
        </w:tc>
        <w:tc>
          <w:tcPr>
            <w:tcW w:w="1002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0.4</w:t>
            </w:r>
            <w:r>
              <w:rPr>
                <w:rFonts w:hint="eastAsia" w:ascii="微软雅黑" w:hAnsi="微软雅黑" w:eastAsia="微软雅黑"/>
                <w:sz w:val="22"/>
                <w:szCs w:val="21"/>
              </w:rPr>
              <w:t>米</w:t>
            </w:r>
          </w:p>
        </w:tc>
        <w:tc>
          <w:tcPr>
            <w:tcW w:w="1003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0.6</w:t>
            </w:r>
            <w:r>
              <w:rPr>
                <w:rFonts w:hint="eastAsia" w:ascii="微软雅黑" w:hAnsi="微软雅黑" w:eastAsia="微软雅黑"/>
                <w:sz w:val="22"/>
                <w:szCs w:val="21"/>
              </w:rPr>
              <w:t>米</w:t>
            </w:r>
          </w:p>
        </w:tc>
        <w:tc>
          <w:tcPr>
            <w:tcW w:w="1003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0.7</w:t>
            </w:r>
            <w:r>
              <w:rPr>
                <w:rFonts w:hint="eastAsia" w:ascii="微软雅黑" w:hAnsi="微软雅黑" w:eastAsia="微软雅黑"/>
                <w:sz w:val="22"/>
                <w:szCs w:val="21"/>
              </w:rPr>
              <w:t>米</w:t>
            </w:r>
          </w:p>
        </w:tc>
        <w:tc>
          <w:tcPr>
            <w:tcW w:w="1003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1.0</w:t>
            </w:r>
            <w:r>
              <w:rPr>
                <w:rFonts w:hint="eastAsia" w:ascii="微软雅黑" w:hAnsi="微软雅黑" w:eastAsia="微软雅黑"/>
                <w:sz w:val="22"/>
                <w:szCs w:val="21"/>
              </w:rPr>
              <w:t>米</w:t>
            </w:r>
          </w:p>
        </w:tc>
        <w:tc>
          <w:tcPr>
            <w:tcW w:w="1003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1.8</w:t>
            </w:r>
            <w:r>
              <w:rPr>
                <w:rFonts w:hint="eastAsia" w:ascii="微软雅黑" w:hAnsi="微软雅黑" w:eastAsia="微软雅黑"/>
                <w:sz w:val="22"/>
                <w:szCs w:val="21"/>
              </w:rPr>
              <w:t>米</w:t>
            </w:r>
          </w:p>
        </w:tc>
        <w:tc>
          <w:tcPr>
            <w:tcW w:w="1003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2.2</w:t>
            </w:r>
            <w:r>
              <w:rPr>
                <w:rFonts w:hint="eastAsia" w:ascii="微软雅黑" w:hAnsi="微软雅黑" w:eastAsia="微软雅黑"/>
                <w:sz w:val="22"/>
                <w:szCs w:val="21"/>
              </w:rPr>
              <w:t>米</w:t>
            </w:r>
          </w:p>
        </w:tc>
        <w:tc>
          <w:tcPr>
            <w:tcW w:w="1183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3.4</w:t>
            </w:r>
            <w:r>
              <w:rPr>
                <w:rFonts w:hint="eastAsia" w:ascii="微软雅黑" w:hAnsi="微软雅黑" w:eastAsia="微软雅黑"/>
                <w:sz w:val="22"/>
                <w:szCs w:val="21"/>
              </w:rPr>
              <w:t>米</w:t>
            </w:r>
          </w:p>
        </w:tc>
      </w:tr>
    </w:tbl>
    <w:p>
      <w:pPr>
        <w:spacing w:line="0" w:lineRule="atLeast"/>
        <w:ind w:firstLine="280" w:firstLineChars="100"/>
        <w:rPr>
          <w:rFonts w:ascii="微软雅黑" w:hAnsi="微软雅黑" w:eastAsia="微软雅黑"/>
          <w:b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8"/>
          <w:szCs w:val="24"/>
        </w:rPr>
      </w:pPr>
      <w:r>
        <w:rPr>
          <w:rFonts w:hint="eastAsia" w:ascii="微软雅黑" w:hAnsi="微软雅黑" w:eastAsia="微软雅黑"/>
          <w:b/>
          <w:sz w:val="28"/>
          <w:szCs w:val="24"/>
        </w:rPr>
        <w:t>二、带电作业时绝缘杆的最小有效绝缘长度</w:t>
      </w:r>
    </w:p>
    <w:tbl>
      <w:tblPr>
        <w:tblStyle w:val="88"/>
        <w:tblW w:w="9000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002"/>
        <w:gridCol w:w="1003"/>
        <w:gridCol w:w="1003"/>
        <w:gridCol w:w="1003"/>
        <w:gridCol w:w="1003"/>
        <w:gridCol w:w="1003"/>
        <w:gridCol w:w="118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800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sz w:val="22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sz w:val="22"/>
                <w:szCs w:val="21"/>
              </w:rPr>
              <w:t>电压等级</w:t>
            </w:r>
          </w:p>
        </w:tc>
        <w:tc>
          <w:tcPr>
            <w:tcW w:w="1002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10KV</w:t>
            </w:r>
          </w:p>
        </w:tc>
        <w:tc>
          <w:tcPr>
            <w:tcW w:w="1003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35KV</w:t>
            </w:r>
          </w:p>
        </w:tc>
        <w:tc>
          <w:tcPr>
            <w:tcW w:w="1003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66KV</w:t>
            </w:r>
          </w:p>
        </w:tc>
        <w:tc>
          <w:tcPr>
            <w:tcW w:w="1003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110KV</w:t>
            </w:r>
          </w:p>
        </w:tc>
        <w:tc>
          <w:tcPr>
            <w:tcW w:w="1003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220KV</w:t>
            </w:r>
          </w:p>
        </w:tc>
        <w:tc>
          <w:tcPr>
            <w:tcW w:w="1003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330KV</w:t>
            </w:r>
          </w:p>
        </w:tc>
        <w:tc>
          <w:tcPr>
            <w:tcW w:w="1183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500KV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800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sz w:val="22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sz w:val="22"/>
                <w:szCs w:val="21"/>
              </w:rPr>
              <w:t>绝缘杆的最小</w:t>
            </w:r>
          </w:p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sz w:val="22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sz w:val="22"/>
                <w:szCs w:val="21"/>
              </w:rPr>
              <w:t>有效绝缘长度</w:t>
            </w:r>
          </w:p>
        </w:tc>
        <w:tc>
          <w:tcPr>
            <w:tcW w:w="1002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0.7</w:t>
            </w:r>
            <w:r>
              <w:rPr>
                <w:rFonts w:hint="eastAsia" w:ascii="微软雅黑" w:hAnsi="微软雅黑" w:eastAsia="微软雅黑"/>
                <w:sz w:val="22"/>
                <w:szCs w:val="21"/>
              </w:rPr>
              <w:t>米</w:t>
            </w:r>
          </w:p>
        </w:tc>
        <w:tc>
          <w:tcPr>
            <w:tcW w:w="1003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0.9</w:t>
            </w:r>
            <w:r>
              <w:rPr>
                <w:rFonts w:hint="eastAsia" w:ascii="微软雅黑" w:hAnsi="微软雅黑" w:eastAsia="微软雅黑"/>
                <w:sz w:val="22"/>
                <w:szCs w:val="21"/>
              </w:rPr>
              <w:t>米</w:t>
            </w:r>
          </w:p>
        </w:tc>
        <w:tc>
          <w:tcPr>
            <w:tcW w:w="1003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1.0</w:t>
            </w:r>
            <w:r>
              <w:rPr>
                <w:rFonts w:hint="eastAsia" w:ascii="微软雅黑" w:hAnsi="微软雅黑" w:eastAsia="微软雅黑"/>
                <w:sz w:val="22"/>
                <w:szCs w:val="21"/>
              </w:rPr>
              <w:t>米</w:t>
            </w:r>
          </w:p>
        </w:tc>
        <w:tc>
          <w:tcPr>
            <w:tcW w:w="1003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1.3</w:t>
            </w:r>
            <w:r>
              <w:rPr>
                <w:rFonts w:hint="eastAsia" w:ascii="微软雅黑" w:hAnsi="微软雅黑" w:eastAsia="微软雅黑"/>
                <w:sz w:val="22"/>
                <w:szCs w:val="21"/>
              </w:rPr>
              <w:t>米</w:t>
            </w:r>
          </w:p>
        </w:tc>
        <w:tc>
          <w:tcPr>
            <w:tcW w:w="1003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2.1</w:t>
            </w:r>
            <w:r>
              <w:rPr>
                <w:rFonts w:hint="eastAsia" w:ascii="微软雅黑" w:hAnsi="微软雅黑" w:eastAsia="微软雅黑"/>
                <w:sz w:val="22"/>
                <w:szCs w:val="21"/>
              </w:rPr>
              <w:t>米</w:t>
            </w:r>
          </w:p>
        </w:tc>
        <w:tc>
          <w:tcPr>
            <w:tcW w:w="1003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3.1</w:t>
            </w:r>
            <w:r>
              <w:rPr>
                <w:rFonts w:hint="eastAsia" w:ascii="微软雅黑" w:hAnsi="微软雅黑" w:eastAsia="微软雅黑"/>
                <w:sz w:val="22"/>
                <w:szCs w:val="21"/>
              </w:rPr>
              <w:t>米</w:t>
            </w:r>
          </w:p>
        </w:tc>
        <w:tc>
          <w:tcPr>
            <w:tcW w:w="1183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2"/>
                <w:szCs w:val="21"/>
              </w:rPr>
            </w:pPr>
            <w:r>
              <w:rPr>
                <w:rFonts w:ascii="微软雅黑" w:hAnsi="微软雅黑" w:eastAsia="微软雅黑"/>
                <w:sz w:val="22"/>
                <w:szCs w:val="21"/>
              </w:rPr>
              <w:t>4.0</w:t>
            </w:r>
            <w:r>
              <w:rPr>
                <w:rFonts w:hint="eastAsia" w:ascii="微软雅黑" w:hAnsi="微软雅黑" w:eastAsia="微软雅黑"/>
                <w:sz w:val="22"/>
                <w:szCs w:val="21"/>
              </w:rPr>
              <w:t>米</w:t>
            </w:r>
          </w:p>
        </w:tc>
      </w:tr>
    </w:tbl>
    <w:p>
      <w:pPr>
        <w:spacing w:line="0" w:lineRule="atLeast"/>
        <w:ind w:left="239" w:leftChars="114"/>
        <w:rPr>
          <w:rFonts w:ascii="微软雅黑" w:hAnsi="微软雅黑" w:eastAsia="微软雅黑"/>
          <w:b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注：绝缘工具检查性试验（分段）的试验标准：每</w:t>
      </w:r>
      <w:r>
        <w:rPr>
          <w:rFonts w:ascii="微软雅黑" w:hAnsi="微软雅黑" w:eastAsia="微软雅黑"/>
          <w:b/>
          <w:color w:val="0000FF"/>
          <w:sz w:val="28"/>
          <w:szCs w:val="24"/>
        </w:rPr>
        <w:t>300mm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，施加工频电压</w:t>
      </w:r>
      <w:r>
        <w:rPr>
          <w:rFonts w:ascii="微软雅黑" w:hAnsi="微软雅黑" w:eastAsia="微软雅黑"/>
          <w:b/>
          <w:color w:val="0000FF"/>
          <w:sz w:val="28"/>
          <w:szCs w:val="24"/>
        </w:rPr>
        <w:t>75KV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，一分钟：以无击穿，闪络及过热为合格。</w:t>
      </w: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宋体"/>
          <w:kern w:val="0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宋体"/>
          <w:kern w:val="0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宋体"/>
          <w:kern w:val="0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宋体"/>
          <w:kern w:val="0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宋体"/>
          <w:kern w:val="0"/>
          <w:sz w:val="28"/>
          <w:szCs w:val="24"/>
        </w:rPr>
      </w:pPr>
    </w:p>
    <w:p>
      <w:pPr>
        <w:pStyle w:val="4"/>
        <w:numPr>
          <w:ilvl w:val="1"/>
          <w:numId w:val="0"/>
        </w:numPr>
        <w:autoSpaceDE w:val="0"/>
        <w:rPr>
          <w:rFonts w:ascii="微软雅黑" w:hAnsi="微软雅黑" w:eastAsia="微软雅黑"/>
          <w:sz w:val="28"/>
          <w:szCs w:val="28"/>
        </w:rPr>
      </w:pPr>
      <w:bookmarkStart w:id="56" w:name="_Toc371952908"/>
      <w:bookmarkStart w:id="57" w:name="_Toc382412783"/>
      <w:bookmarkStart w:id="58" w:name="_Toc382414951"/>
      <w:bookmarkStart w:id="59" w:name="_Toc382388144"/>
      <w:bookmarkStart w:id="60" w:name="_Toc383200530"/>
      <w:bookmarkStart w:id="61" w:name="_Toc441758599"/>
      <w:bookmarkStart w:id="62" w:name="_Toc383200655"/>
      <w:bookmarkStart w:id="63" w:name="_Toc382388110"/>
      <w:bookmarkStart w:id="64" w:name="_Toc382513197"/>
      <w:bookmarkStart w:id="65" w:name="_Toc383199831"/>
      <w:bookmarkStart w:id="66" w:name="_Toc358709699"/>
      <w:bookmarkStart w:id="67" w:name="_Toc359013922"/>
      <w:bookmarkStart w:id="68" w:name="_Toc382409510"/>
      <w:bookmarkStart w:id="69" w:name="_Toc382388093"/>
      <w:bookmarkStart w:id="70" w:name="_Toc382596634"/>
      <w:bookmarkStart w:id="71" w:name="_Toc382388198"/>
      <w:bookmarkStart w:id="72" w:name="_Toc382388127"/>
      <w:bookmarkStart w:id="73" w:name="_Toc383199530"/>
      <w:r>
        <w:rPr>
          <w:rFonts w:ascii="ZWAdobeF" w:hAnsi="ZWAdobeF" w:eastAsia="微软雅黑" w:cs="ZWAdobeF"/>
          <w:b w:val="0"/>
          <w:sz w:val="2"/>
          <w:szCs w:val="2"/>
        </w:rPr>
        <w:t>10B</w:t>
      </w:r>
      <w:r>
        <w:rPr>
          <w:rFonts w:hint="eastAsia" w:ascii="微软雅黑" w:hAnsi="微软雅黑" w:eastAsia="微软雅黑"/>
          <w:sz w:val="28"/>
          <w:szCs w:val="28"/>
        </w:rPr>
        <w:t>1.3  依据标准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</w:p>
    <w:p>
      <w:pPr>
        <w:spacing w:line="0" w:lineRule="atLeast"/>
        <w:jc w:val="center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b/>
          <w:sz w:val="28"/>
          <w:szCs w:val="24"/>
          <w:lang w:eastAsia="zh-CN"/>
        </w:rPr>
        <w:t>HVJY</w:t>
      </w:r>
      <w:r>
        <w:rPr>
          <w:rFonts w:hint="eastAsia" w:ascii="微软雅黑" w:hAnsi="微软雅黑" w:eastAsia="微软雅黑"/>
          <w:b/>
          <w:sz w:val="28"/>
          <w:szCs w:val="24"/>
        </w:rPr>
        <w:t xml:space="preserve"> </w:t>
      </w:r>
      <w:r>
        <w:rPr>
          <w:rFonts w:hint="eastAsia" w:ascii="微软雅黑" w:hAnsi="微软雅黑" w:eastAsia="微软雅黑" w:cs="宋体"/>
          <w:b/>
          <w:kern w:val="0"/>
          <w:sz w:val="28"/>
          <w:szCs w:val="24"/>
        </w:rPr>
        <w:t xml:space="preserve">无线绝缘子测试仪 </w:t>
      </w:r>
      <w:r>
        <w:rPr>
          <w:rFonts w:hint="eastAsia" w:ascii="微软雅黑" w:hAnsi="微软雅黑" w:eastAsia="微软雅黑"/>
          <w:sz w:val="28"/>
          <w:szCs w:val="24"/>
        </w:rPr>
        <w:t>依据</w:t>
      </w:r>
      <w:r>
        <w:rPr>
          <w:rFonts w:ascii="微软雅黑" w:hAnsi="微软雅黑" w:eastAsia="微软雅黑"/>
          <w:sz w:val="28"/>
          <w:szCs w:val="24"/>
        </w:rPr>
        <w:t>的相关标准如下表所示：</w:t>
      </w:r>
    </w:p>
    <w:tbl>
      <w:tblPr>
        <w:tblStyle w:val="88"/>
        <w:tblW w:w="9000" w:type="dxa"/>
        <w:tblInd w:w="108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8100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ascii="微软雅黑" w:hAnsi="微软雅黑" w:eastAsia="微软雅黑"/>
                <w:sz w:val="24"/>
                <w:szCs w:val="24"/>
              </w:rPr>
              <w:t>序号</w:t>
            </w:r>
          </w:p>
        </w:tc>
        <w:tc>
          <w:tcPr>
            <w:tcW w:w="8100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ascii="微软雅黑" w:hAnsi="微软雅黑" w:eastAsia="微软雅黑"/>
                <w:sz w:val="24"/>
                <w:szCs w:val="24"/>
              </w:rPr>
              <w:t>标准名称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1</w:t>
            </w:r>
          </w:p>
        </w:tc>
        <w:tc>
          <w:tcPr>
            <w:tcW w:w="8100" w:type="dxa"/>
          </w:tcPr>
          <w:p>
            <w:pPr>
              <w:spacing w:line="0" w:lineRule="atLeast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  <w:t>GB50150-2006　　     </w:t>
            </w:r>
            <w:r>
              <w:rPr>
                <w:rFonts w:hint="eastAsia" w:ascii="微软雅黑" w:hAnsi="微软雅黑" w:eastAsia="微软雅黑" w:cs="Arial"/>
                <w:sz w:val="24"/>
                <w:szCs w:val="24"/>
                <w:shd w:val="clear" w:color="auto" w:fill="FFFFFF"/>
              </w:rPr>
              <w:t xml:space="preserve">   </w:t>
            </w:r>
            <w:r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  <w:t>《电气装置安装工程电气设备交接试验标准》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2</w:t>
            </w:r>
          </w:p>
        </w:tc>
        <w:tc>
          <w:tcPr>
            <w:tcW w:w="8100" w:type="dxa"/>
          </w:tcPr>
          <w:p>
            <w:pPr>
              <w:autoSpaceDE w:val="0"/>
              <w:spacing w:line="0" w:lineRule="atLeast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  <w:t>GB/T.311-1997      </w:t>
            </w:r>
            <w:r>
              <w:rPr>
                <w:rFonts w:hint="eastAsia" w:ascii="微软雅黑" w:hAnsi="微软雅黑" w:eastAsia="微软雅黑" w:cs="Arial"/>
                <w:sz w:val="24"/>
                <w:szCs w:val="24"/>
                <w:shd w:val="clear" w:color="auto" w:fill="FFFFFF"/>
              </w:rPr>
              <w:t xml:space="preserve">       </w:t>
            </w:r>
            <w:r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  <w:t>《高压输变电设备的绝缘与配合》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3</w:t>
            </w:r>
          </w:p>
        </w:tc>
        <w:tc>
          <w:tcPr>
            <w:tcW w:w="8100" w:type="dxa"/>
          </w:tcPr>
          <w:p>
            <w:pPr>
              <w:autoSpaceDE w:val="0"/>
              <w:spacing w:line="0" w:lineRule="atLeast"/>
              <w:rPr>
                <w:rFonts w:ascii="微软雅黑" w:hAnsi="微软雅黑" w:eastAsia="微软雅黑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软雅黑" w:hAnsi="微软雅黑" w:eastAsia="微软雅黑"/>
                <w:b/>
                <w:bCs/>
                <w:color w:val="0000FF"/>
                <w:sz w:val="24"/>
                <w:szCs w:val="24"/>
              </w:rPr>
              <w:t>DL/T626-2005</w:t>
            </w:r>
            <w:r>
              <w:rPr>
                <w:rFonts w:ascii="微软雅黑" w:hAnsi="微软雅黑" w:eastAsia="微软雅黑" w:cs="Arial"/>
                <w:b/>
                <w:color w:val="0000FF"/>
                <w:sz w:val="24"/>
                <w:szCs w:val="24"/>
              </w:rPr>
              <w:t>     </w:t>
            </w:r>
            <w:r>
              <w:rPr>
                <w:rFonts w:hint="eastAsia" w:ascii="微软雅黑" w:hAnsi="微软雅黑" w:eastAsia="微软雅黑" w:cs="Arial"/>
                <w:b/>
                <w:color w:val="0000FF"/>
                <w:sz w:val="24"/>
                <w:szCs w:val="24"/>
              </w:rPr>
              <w:t xml:space="preserve">       </w:t>
            </w:r>
            <w:r>
              <w:rPr>
                <w:rFonts w:ascii="微软雅黑" w:hAnsi="微软雅黑" w:eastAsia="微软雅黑" w:cs="Arial"/>
                <w:b/>
                <w:color w:val="0000FF"/>
                <w:sz w:val="24"/>
                <w:szCs w:val="24"/>
              </w:rPr>
              <w:t>《</w:t>
            </w:r>
            <w:r>
              <w:rPr>
                <w:rFonts w:ascii="微软雅黑" w:hAnsi="微软雅黑" w:eastAsia="微软雅黑"/>
                <w:b/>
                <w:bCs/>
                <w:color w:val="0000FF"/>
                <w:sz w:val="24"/>
                <w:szCs w:val="24"/>
              </w:rPr>
              <w:t>劣化盘形悬式绝缘子检测规程</w:t>
            </w:r>
            <w:r>
              <w:rPr>
                <w:rFonts w:ascii="微软雅黑" w:hAnsi="微软雅黑" w:eastAsia="微软雅黑" w:cs="Arial"/>
                <w:b/>
                <w:color w:val="0000FF"/>
                <w:sz w:val="24"/>
                <w:szCs w:val="24"/>
              </w:rPr>
              <w:t>》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4</w:t>
            </w:r>
          </w:p>
        </w:tc>
        <w:tc>
          <w:tcPr>
            <w:tcW w:w="8100" w:type="dxa"/>
          </w:tcPr>
          <w:p>
            <w:pPr>
              <w:autoSpaceDE w:val="0"/>
              <w:spacing w:line="0" w:lineRule="atLeast"/>
              <w:rPr>
                <w:rFonts w:ascii="微软雅黑" w:hAnsi="微软雅黑" w:eastAsia="微软雅黑"/>
                <w:bCs/>
                <w:sz w:val="24"/>
                <w:szCs w:val="24"/>
              </w:rPr>
            </w:pPr>
            <w:r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  <w:t>DL/T 596-2005       </w:t>
            </w:r>
            <w:r>
              <w:rPr>
                <w:rFonts w:hint="eastAsia" w:ascii="微软雅黑" w:hAnsi="微软雅黑" w:eastAsia="微软雅黑" w:cs="Arial"/>
                <w:sz w:val="24"/>
                <w:szCs w:val="24"/>
                <w:shd w:val="clear" w:color="auto" w:fill="FFFFFF"/>
              </w:rPr>
              <w:t xml:space="preserve">      </w:t>
            </w:r>
            <w:r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  <w:t>《电力设备预防性试验规程》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5</w:t>
            </w:r>
          </w:p>
        </w:tc>
        <w:tc>
          <w:tcPr>
            <w:tcW w:w="8100" w:type="dxa"/>
          </w:tcPr>
          <w:p>
            <w:pPr>
              <w:autoSpaceDE w:val="0"/>
              <w:spacing w:line="0" w:lineRule="atLeast"/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</w:pPr>
            <w:r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  <w:t>DL/T 846-2004</w:t>
            </w:r>
            <w:r>
              <w:rPr>
                <w:rFonts w:hint="eastAsia" w:ascii="微软雅黑" w:hAnsi="微软雅黑" w:eastAsia="微软雅黑" w:cs="Arial"/>
                <w:sz w:val="24"/>
                <w:szCs w:val="24"/>
                <w:shd w:val="clear" w:color="auto" w:fill="FFFFFF"/>
              </w:rPr>
              <w:t xml:space="preserve">          </w:t>
            </w:r>
            <w:r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  <w:t>《高电压测试设备通用技术条件系列标准》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6</w:t>
            </w:r>
          </w:p>
        </w:tc>
        <w:tc>
          <w:tcPr>
            <w:tcW w:w="8100" w:type="dxa"/>
          </w:tcPr>
          <w:p>
            <w:pPr>
              <w:autoSpaceDE w:val="0"/>
              <w:spacing w:line="0" w:lineRule="atLeast"/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</w:pPr>
            <w:r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  <w:t>DL/T 848-2004      </w:t>
            </w:r>
            <w:r>
              <w:rPr>
                <w:rFonts w:hint="eastAsia" w:ascii="微软雅黑" w:hAnsi="微软雅黑" w:eastAsia="微软雅黑" w:cs="ZWAdobeF"/>
                <w:sz w:val="2"/>
                <w:szCs w:val="2"/>
                <w:shd w:val="clear" w:color="auto" w:fill="FFFFFF"/>
              </w:rPr>
              <w:t xml:space="preserve">                                                                           </w:t>
            </w:r>
            <w:r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  <w:t>《高压试验装置通用技术条件》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7</w:t>
            </w:r>
          </w:p>
        </w:tc>
        <w:tc>
          <w:tcPr>
            <w:tcW w:w="8100" w:type="dxa"/>
          </w:tcPr>
          <w:p>
            <w:pPr>
              <w:spacing w:line="0" w:lineRule="atLeast"/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</w:pPr>
            <w:r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  <w:t xml:space="preserve">GB1094.1-GB1094.6-96 </w:t>
            </w:r>
            <w:r>
              <w:rPr>
                <w:rFonts w:hint="eastAsia" w:ascii="微软雅黑" w:hAnsi="微软雅黑" w:eastAsia="微软雅黑" w:cs="Arial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微软雅黑" w:hAnsi="微软雅黑" w:eastAsia="微软雅黑" w:cs="Arial"/>
                <w:sz w:val="24"/>
                <w:szCs w:val="24"/>
                <w:shd w:val="clear" w:color="auto" w:fill="FFFFFF"/>
              </w:rPr>
              <w:t>《外壳防护等级》</w:t>
            </w:r>
          </w:p>
        </w:tc>
      </w:tr>
    </w:tbl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4"/>
          <w:szCs w:val="24"/>
        </w:rPr>
      </w:pPr>
    </w:p>
    <w:p>
      <w:pPr>
        <w:pStyle w:val="3"/>
        <w:autoSpaceDE w:val="0"/>
        <w:spacing w:before="260" w:after="260" w:line="0" w:lineRule="atLeast"/>
        <w:ind w:left="0" w:firstLine="0"/>
        <w:rPr>
          <w:rFonts w:ascii="微软雅黑" w:hAnsi="微软雅黑" w:eastAsia="微软雅黑"/>
        </w:rPr>
      </w:pPr>
      <w:bookmarkStart w:id="74" w:name="_Toc382388111"/>
      <w:bookmarkStart w:id="75" w:name="_Toc382388128"/>
      <w:bookmarkStart w:id="76" w:name="_Toc383199531"/>
      <w:bookmarkStart w:id="77" w:name="_Toc358709700"/>
      <w:bookmarkStart w:id="78" w:name="_Toc382513198"/>
      <w:bookmarkStart w:id="79" w:name="_Toc441758600"/>
      <w:bookmarkStart w:id="80" w:name="_Toc382388199"/>
      <w:bookmarkStart w:id="81" w:name="_Toc382388145"/>
      <w:bookmarkStart w:id="82" w:name="_Toc382409511"/>
      <w:bookmarkStart w:id="83" w:name="_Toc371952909"/>
      <w:bookmarkStart w:id="84" w:name="_Toc382414952"/>
      <w:bookmarkStart w:id="85" w:name="_Toc382388094"/>
      <w:bookmarkStart w:id="86" w:name="_Toc359013923"/>
      <w:bookmarkStart w:id="87" w:name="_Toc383200656"/>
      <w:bookmarkStart w:id="88" w:name="_Toc382412784"/>
      <w:bookmarkStart w:id="89" w:name="_Toc383200531"/>
      <w:bookmarkStart w:id="90" w:name="_Toc382596635"/>
      <w:bookmarkStart w:id="91" w:name="_Toc383199832"/>
      <w:r>
        <w:rPr>
          <w:rFonts w:ascii="ZWAdobeF" w:hAnsi="ZWAdobeF" w:eastAsia="微软雅黑" w:cs="ZWAdobeF"/>
          <w:b w:val="0"/>
          <w:sz w:val="2"/>
          <w:szCs w:val="2"/>
        </w:rPr>
        <w:t>1B</w:t>
      </w:r>
      <w:r>
        <w:rPr>
          <w:rFonts w:hint="eastAsia" w:ascii="微软雅黑" w:hAnsi="微软雅黑" w:eastAsia="微软雅黑"/>
        </w:rPr>
        <w:t>二、产品信息</w:t>
      </w:r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</w:p>
    <w:p>
      <w:pPr>
        <w:pStyle w:val="4"/>
        <w:numPr>
          <w:ilvl w:val="1"/>
          <w:numId w:val="0"/>
        </w:numPr>
        <w:autoSpaceDE w:val="0"/>
        <w:spacing w:line="0" w:lineRule="atLeast"/>
        <w:rPr>
          <w:rFonts w:ascii="微软雅黑" w:hAnsi="微软雅黑" w:eastAsia="微软雅黑"/>
          <w:sz w:val="28"/>
          <w:szCs w:val="28"/>
        </w:rPr>
      </w:pPr>
      <w:bookmarkStart w:id="92" w:name="_Toc382414953"/>
      <w:bookmarkStart w:id="93" w:name="_Toc382388146"/>
      <w:bookmarkStart w:id="94" w:name="_Toc382412785"/>
      <w:bookmarkStart w:id="95" w:name="_Toc382409512"/>
      <w:bookmarkStart w:id="96" w:name="_Toc358709701"/>
      <w:bookmarkStart w:id="97" w:name="_Toc382388200"/>
      <w:bookmarkStart w:id="98" w:name="_Toc382388112"/>
      <w:bookmarkStart w:id="99" w:name="_Toc382388095"/>
      <w:bookmarkStart w:id="100" w:name="_Toc359013924"/>
      <w:bookmarkStart w:id="101" w:name="_Toc371952910"/>
      <w:bookmarkStart w:id="102" w:name="_Toc382388129"/>
      <w:bookmarkStart w:id="103" w:name="_Toc383200657"/>
      <w:bookmarkStart w:id="104" w:name="_Toc382513199"/>
      <w:bookmarkStart w:id="105" w:name="_Toc383200532"/>
      <w:bookmarkStart w:id="106" w:name="_Toc383199532"/>
      <w:bookmarkStart w:id="107" w:name="_Toc441758601"/>
      <w:bookmarkStart w:id="108" w:name="_Toc383199833"/>
      <w:bookmarkStart w:id="109" w:name="_Toc382596636"/>
      <w:r>
        <w:rPr>
          <w:rFonts w:ascii="ZWAdobeF" w:hAnsi="ZWAdobeF" w:eastAsia="微软雅黑" w:cs="ZWAdobeF"/>
          <w:b w:val="0"/>
          <w:sz w:val="2"/>
          <w:szCs w:val="2"/>
        </w:rPr>
        <w:t>11B</w:t>
      </w:r>
      <w:r>
        <w:rPr>
          <w:rFonts w:ascii="微软雅黑" w:hAnsi="微软雅黑" w:eastAsia="微软雅黑"/>
          <w:sz w:val="28"/>
          <w:szCs w:val="28"/>
        </w:rPr>
        <w:t xml:space="preserve">2.1  </w:t>
      </w:r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>
        <w:rPr>
          <w:rFonts w:hint="eastAsia" w:ascii="微软雅黑" w:hAnsi="微软雅黑" w:eastAsia="微软雅黑"/>
          <w:sz w:val="28"/>
          <w:szCs w:val="28"/>
        </w:rPr>
        <w:t>突出优势</w:t>
      </w:r>
      <w:bookmarkEnd w:id="103"/>
      <w:bookmarkEnd w:id="104"/>
      <w:bookmarkEnd w:id="105"/>
      <w:bookmarkEnd w:id="106"/>
      <w:bookmarkEnd w:id="107"/>
      <w:bookmarkEnd w:id="108"/>
      <w:bookmarkEnd w:id="109"/>
    </w:p>
    <w:p>
      <w:pPr>
        <w:numPr>
          <w:ilvl w:val="0"/>
          <w:numId w:val="1"/>
        </w:numPr>
        <w:spacing w:before="156"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 xml:space="preserve">运行电压：35 </w:t>
      </w:r>
      <w:r>
        <w:rPr>
          <w:rFonts w:ascii="微软雅黑" w:hAnsi="微软雅黑" w:eastAsia="微软雅黑"/>
          <w:sz w:val="28"/>
          <w:szCs w:val="24"/>
        </w:rPr>
        <w:t>-</w:t>
      </w:r>
      <w:r>
        <w:rPr>
          <w:rFonts w:hint="eastAsia" w:ascii="微软雅黑" w:hAnsi="微软雅黑" w:eastAsia="微软雅黑"/>
          <w:sz w:val="28"/>
          <w:szCs w:val="24"/>
        </w:rPr>
        <w:t xml:space="preserve"> 100</w:t>
      </w:r>
      <w:r>
        <w:rPr>
          <w:rFonts w:ascii="微软雅黑" w:hAnsi="微软雅黑" w:eastAsia="微软雅黑"/>
          <w:sz w:val="28"/>
          <w:szCs w:val="24"/>
        </w:rPr>
        <w:t>0KV</w:t>
      </w:r>
      <w:r>
        <w:rPr>
          <w:rFonts w:hint="eastAsia" w:ascii="微软雅黑" w:hAnsi="微软雅黑" w:eastAsia="微软雅黑"/>
          <w:sz w:val="28"/>
          <w:szCs w:val="24"/>
        </w:rPr>
        <w:t>，不同电压等级均适用</w:t>
      </w:r>
    </w:p>
    <w:p>
      <w:pPr>
        <w:numPr>
          <w:ilvl w:val="0"/>
          <w:numId w:val="1"/>
        </w:numPr>
        <w:spacing w:before="156"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测量电压范围：0 - 40</w:t>
      </w:r>
      <w:r>
        <w:rPr>
          <w:rFonts w:ascii="微软雅黑" w:hAnsi="微软雅黑" w:eastAsia="微软雅黑"/>
          <w:b/>
          <w:color w:val="0000FF"/>
          <w:sz w:val="28"/>
          <w:szCs w:val="24"/>
        </w:rPr>
        <w:t>k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V</w:t>
      </w:r>
      <w:r>
        <w:rPr>
          <w:rFonts w:ascii="微软雅黑" w:hAnsi="微软雅黑" w:eastAsia="微软雅黑"/>
          <w:b/>
          <w:color w:val="0000FF"/>
          <w:sz w:val="28"/>
          <w:szCs w:val="24"/>
        </w:rPr>
        <w:t>（特殊电压可定制）</w:t>
      </w:r>
    </w:p>
    <w:p>
      <w:pPr>
        <w:numPr>
          <w:ilvl w:val="0"/>
          <w:numId w:val="1"/>
        </w:numPr>
        <w:spacing w:before="156"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  <w:r>
        <w:rPr>
          <w:rFonts w:hint="eastAsia" w:ascii="微软雅黑" w:hAnsi="微软雅黑" w:eastAsia="微软雅黑" w:cs="Arial"/>
          <w:b/>
          <w:color w:val="0000FF"/>
          <w:sz w:val="28"/>
          <w:szCs w:val="24"/>
        </w:rPr>
        <w:t>测量误差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：</w:t>
      </w:r>
      <w:r>
        <w:rPr>
          <w:rFonts w:hint="eastAsia" w:ascii="宋体" w:hAnsi="宋体" w:cs="宋体"/>
          <w:b/>
          <w:color w:val="0000FF"/>
          <w:sz w:val="22"/>
          <w:szCs w:val="21"/>
        </w:rPr>
        <w:t>≤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±</w:t>
      </w:r>
      <w:r>
        <w:rPr>
          <w:rFonts w:ascii="微软雅黑" w:hAnsi="微软雅黑" w:eastAsia="微软雅黑"/>
          <w:b/>
          <w:color w:val="0000FF"/>
          <w:sz w:val="28"/>
          <w:szCs w:val="24"/>
        </w:rPr>
        <w:t>1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%</w:t>
      </w:r>
    </w:p>
    <w:p>
      <w:pPr>
        <w:numPr>
          <w:ilvl w:val="0"/>
          <w:numId w:val="1"/>
        </w:numPr>
        <w:spacing w:before="156"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采样速率：10次／秒</w:t>
      </w:r>
    </w:p>
    <w:p>
      <w:pPr>
        <w:numPr>
          <w:ilvl w:val="0"/>
          <w:numId w:val="1"/>
        </w:numPr>
        <w:spacing w:before="156"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 w:cs="Arial"/>
          <w:kern w:val="0"/>
          <w:sz w:val="28"/>
          <w:szCs w:val="24"/>
        </w:rPr>
        <w:t>日期时间设置：调整日期和时间</w:t>
      </w:r>
      <w:r>
        <w:rPr>
          <w:rFonts w:hint="eastAsia" w:ascii="微软雅黑" w:hAnsi="微软雅黑" w:eastAsia="微软雅黑"/>
          <w:sz w:val="28"/>
          <w:szCs w:val="24"/>
        </w:rPr>
        <w:t>，便于用户浏览、查看历史数据</w:t>
      </w:r>
    </w:p>
    <w:p>
      <w:pPr>
        <w:numPr>
          <w:ilvl w:val="0"/>
          <w:numId w:val="1"/>
        </w:numPr>
        <w:spacing w:before="156"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背光时间设置：常亮、常灭、</w:t>
      </w:r>
      <w:r>
        <w:rPr>
          <w:rFonts w:ascii="微软雅黑" w:hAnsi="微软雅黑" w:eastAsia="微软雅黑"/>
          <w:sz w:val="28"/>
          <w:szCs w:val="24"/>
        </w:rPr>
        <w:t>0-</w:t>
      </w:r>
      <w:r>
        <w:rPr>
          <w:rFonts w:hint="eastAsia" w:ascii="微软雅黑" w:hAnsi="微软雅黑" w:eastAsia="微软雅黑"/>
          <w:sz w:val="28"/>
          <w:szCs w:val="24"/>
        </w:rPr>
        <w:t>999分钟内可</w:t>
      </w:r>
      <w:r>
        <w:rPr>
          <w:rFonts w:hint="eastAsia" w:ascii="微软雅黑" w:hAnsi="微软雅黑" w:eastAsia="微软雅黑" w:cs="Arial"/>
          <w:kern w:val="0"/>
          <w:sz w:val="28"/>
          <w:szCs w:val="24"/>
        </w:rPr>
        <w:t>自行</w:t>
      </w:r>
      <w:r>
        <w:rPr>
          <w:rFonts w:hint="eastAsia" w:ascii="微软雅黑" w:hAnsi="微软雅黑" w:eastAsia="微软雅黑"/>
          <w:sz w:val="28"/>
          <w:szCs w:val="24"/>
        </w:rPr>
        <w:t>设置</w:t>
      </w:r>
    </w:p>
    <w:p>
      <w:pPr>
        <w:numPr>
          <w:ilvl w:val="0"/>
          <w:numId w:val="1"/>
        </w:numPr>
        <w:spacing w:before="156"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 w:cs="Arial"/>
          <w:kern w:val="0"/>
          <w:sz w:val="28"/>
          <w:szCs w:val="24"/>
        </w:rPr>
        <w:t>自动关机设置：</w:t>
      </w:r>
      <w:r>
        <w:rPr>
          <w:rFonts w:hint="eastAsia" w:ascii="微软雅黑" w:hAnsi="微软雅黑" w:eastAsia="微软雅黑"/>
          <w:sz w:val="28"/>
          <w:szCs w:val="24"/>
        </w:rPr>
        <w:t>从不、</w:t>
      </w:r>
      <w:r>
        <w:rPr>
          <w:rFonts w:ascii="微软雅黑" w:hAnsi="微软雅黑" w:eastAsia="微软雅黑"/>
          <w:sz w:val="28"/>
          <w:szCs w:val="24"/>
        </w:rPr>
        <w:t>0-</w:t>
      </w:r>
      <w:r>
        <w:rPr>
          <w:rFonts w:hint="eastAsia" w:ascii="微软雅黑" w:hAnsi="微软雅黑" w:eastAsia="微软雅黑"/>
          <w:sz w:val="28"/>
          <w:szCs w:val="24"/>
        </w:rPr>
        <w:t>999分钟内可</w:t>
      </w:r>
      <w:r>
        <w:rPr>
          <w:rFonts w:hint="eastAsia" w:ascii="微软雅黑" w:hAnsi="微软雅黑" w:eastAsia="微软雅黑" w:cs="Arial"/>
          <w:kern w:val="0"/>
          <w:sz w:val="28"/>
          <w:szCs w:val="24"/>
        </w:rPr>
        <w:t>自行</w:t>
      </w:r>
      <w:r>
        <w:rPr>
          <w:rFonts w:hint="eastAsia" w:ascii="微软雅黑" w:hAnsi="微软雅黑" w:eastAsia="微软雅黑"/>
          <w:sz w:val="28"/>
          <w:szCs w:val="24"/>
        </w:rPr>
        <w:t>设置</w:t>
      </w:r>
    </w:p>
    <w:p>
      <w:pPr>
        <w:numPr>
          <w:ilvl w:val="0"/>
          <w:numId w:val="1"/>
        </w:numPr>
        <w:spacing w:before="156"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手持终端与探测器的传输距离为</w:t>
      </w:r>
      <w:r>
        <w:rPr>
          <w:rFonts w:hint="eastAsia" w:ascii="宋体" w:hAnsi="宋体" w:cs="宋体"/>
          <w:sz w:val="22"/>
          <w:szCs w:val="21"/>
        </w:rPr>
        <w:t>≤</w:t>
      </w:r>
      <w:r>
        <w:rPr>
          <w:rFonts w:hint="eastAsia" w:ascii="微软雅黑" w:hAnsi="微软雅黑" w:eastAsia="微软雅黑"/>
          <w:sz w:val="28"/>
          <w:szCs w:val="24"/>
        </w:rPr>
        <w:t>10</w:t>
      </w:r>
      <w:r>
        <w:rPr>
          <w:rFonts w:ascii="微软雅黑" w:hAnsi="微软雅黑" w:eastAsia="微软雅黑"/>
          <w:sz w:val="28"/>
          <w:szCs w:val="24"/>
        </w:rPr>
        <w:t>0m</w:t>
      </w:r>
    </w:p>
    <w:p>
      <w:pPr>
        <w:numPr>
          <w:ilvl w:val="0"/>
          <w:numId w:val="1"/>
        </w:numPr>
        <w:spacing w:before="156"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 w:cs="Arial"/>
          <w:sz w:val="28"/>
          <w:szCs w:val="24"/>
        </w:rPr>
        <w:t>多模式设计，适用性更强，更安全、更方便</w:t>
      </w:r>
    </w:p>
    <w:p>
      <w:pPr>
        <w:numPr>
          <w:ilvl w:val="0"/>
          <w:numId w:val="1"/>
        </w:numPr>
        <w:spacing w:before="156"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万向接头设计，可根据绝缘子串的悬挂方位，灵活地调整测量方向</w:t>
      </w:r>
    </w:p>
    <w:p>
      <w:pPr>
        <w:numPr>
          <w:ilvl w:val="0"/>
          <w:numId w:val="1"/>
        </w:numPr>
        <w:spacing w:before="156"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 w:cs="Arial"/>
          <w:sz w:val="28"/>
          <w:szCs w:val="24"/>
        </w:rPr>
        <w:t>双重屏蔽，抗干扰性极强，完全符合EMC标准</w:t>
      </w:r>
    </w:p>
    <w:p>
      <w:pPr>
        <w:numPr>
          <w:ilvl w:val="0"/>
          <w:numId w:val="1"/>
        </w:numPr>
        <w:spacing w:before="156"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独有的人机交互界面，简便操作</w:t>
      </w:r>
    </w:p>
    <w:p>
      <w:pPr>
        <w:spacing w:before="156" w:line="0" w:lineRule="atLeast"/>
        <w:ind w:left="360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before="156" w:line="0" w:lineRule="atLeast"/>
        <w:ind w:left="360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before="156" w:line="0" w:lineRule="atLeast"/>
        <w:ind w:left="360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before="156" w:line="0" w:lineRule="atLeast"/>
        <w:ind w:left="360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before="156" w:line="0" w:lineRule="atLeast"/>
        <w:ind w:left="360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before="156" w:line="0" w:lineRule="atLeast"/>
        <w:ind w:left="360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before="156" w:line="0" w:lineRule="atLeast"/>
        <w:ind w:left="360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before="156" w:line="0" w:lineRule="atLeast"/>
        <w:ind w:left="360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before="156" w:line="0" w:lineRule="atLeast"/>
        <w:ind w:left="360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pStyle w:val="4"/>
        <w:numPr>
          <w:ilvl w:val="1"/>
          <w:numId w:val="0"/>
        </w:numPr>
        <w:autoSpaceDE w:val="0"/>
        <w:rPr>
          <w:rFonts w:ascii="微软雅黑" w:hAnsi="微软雅黑" w:eastAsia="微软雅黑"/>
          <w:sz w:val="28"/>
          <w:szCs w:val="28"/>
        </w:rPr>
      </w:pPr>
      <w:bookmarkStart w:id="110" w:name="_Toc383200533"/>
      <w:bookmarkStart w:id="111" w:name="_Toc382414954"/>
      <w:bookmarkStart w:id="112" w:name="_Toc382409513"/>
      <w:bookmarkStart w:id="113" w:name="_Toc382388096"/>
      <w:bookmarkStart w:id="114" w:name="_Toc382596637"/>
      <w:bookmarkStart w:id="115" w:name="_Toc382388130"/>
      <w:bookmarkStart w:id="116" w:name="_Toc441758602"/>
      <w:bookmarkStart w:id="117" w:name="_Toc383199533"/>
      <w:bookmarkStart w:id="118" w:name="_Toc383200658"/>
      <w:bookmarkStart w:id="119" w:name="_Toc382412786"/>
      <w:bookmarkStart w:id="120" w:name="_Toc382388113"/>
      <w:bookmarkStart w:id="121" w:name="_Toc382388201"/>
      <w:bookmarkStart w:id="122" w:name="_Toc382513200"/>
      <w:bookmarkStart w:id="123" w:name="_Toc383199834"/>
      <w:bookmarkStart w:id="124" w:name="_Toc382388147"/>
      <w:r>
        <w:rPr>
          <w:rFonts w:ascii="ZWAdobeF" w:hAnsi="ZWAdobeF" w:eastAsia="微软雅黑" w:cs="ZWAdobeF"/>
          <w:b w:val="0"/>
          <w:sz w:val="2"/>
          <w:szCs w:val="2"/>
        </w:rPr>
        <w:t>12B</w:t>
      </w:r>
      <w:r>
        <w:rPr>
          <w:rFonts w:ascii="微软雅黑" w:hAnsi="微软雅黑" w:eastAsia="微软雅黑"/>
          <w:sz w:val="28"/>
          <w:szCs w:val="28"/>
        </w:rPr>
        <w:t>2.</w:t>
      </w:r>
      <w:r>
        <w:rPr>
          <w:rFonts w:hint="eastAsia" w:ascii="微软雅黑" w:hAnsi="微软雅黑" w:eastAsia="微软雅黑"/>
          <w:sz w:val="28"/>
          <w:szCs w:val="28"/>
        </w:rPr>
        <w:t>2</w:t>
      </w:r>
      <w:r>
        <w:rPr>
          <w:rFonts w:ascii="微软雅黑" w:hAnsi="微软雅黑" w:eastAsia="微软雅黑"/>
          <w:sz w:val="28"/>
          <w:szCs w:val="28"/>
        </w:rPr>
        <w:t xml:space="preserve">  </w:t>
      </w:r>
      <w:r>
        <w:rPr>
          <w:rFonts w:hint="eastAsia" w:ascii="微软雅黑" w:hAnsi="微软雅黑" w:eastAsia="微软雅黑" w:cs="Arial"/>
          <w:sz w:val="28"/>
          <w:szCs w:val="28"/>
        </w:rPr>
        <w:t>使用简述</w:t>
      </w:r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>
        <w:rPr>
          <w:rFonts w:ascii="微软雅黑" w:hAnsi="微软雅黑" w:eastAsia="微软雅黑" w:cs="Arial"/>
          <w:sz w:val="28"/>
          <w:szCs w:val="28"/>
        </w:rPr>
        <w:t xml:space="preserve"> </w:t>
      </w:r>
    </w:p>
    <w:p>
      <w:pPr>
        <w:spacing w:line="0" w:lineRule="atLeast"/>
        <w:ind w:firstLine="560" w:firstLineChars="200"/>
        <w:rPr>
          <w:rFonts w:ascii="微软雅黑" w:hAnsi="微软雅黑" w:eastAsia="微软雅黑" w:cs="Arial"/>
          <w:sz w:val="28"/>
          <w:szCs w:val="24"/>
        </w:rPr>
      </w:pPr>
      <w:r>
        <w:rPr>
          <w:rFonts w:hint="eastAsia" w:ascii="微软雅黑" w:hAnsi="微软雅黑" w:eastAsia="微软雅黑" w:cs="Arial"/>
          <w:sz w:val="28"/>
          <w:szCs w:val="24"/>
        </w:rPr>
        <w:t>按下探测器的电源开关，LED绿灯闪亮，把</w:t>
      </w:r>
      <w:r>
        <w:rPr>
          <w:rFonts w:hint="eastAsia" w:ascii="微软雅黑" w:hAnsi="微软雅黑" w:eastAsia="微软雅黑"/>
          <w:sz w:val="28"/>
          <w:szCs w:val="24"/>
        </w:rPr>
        <w:t>探测器底部的万向接头固定在伸缩绝缘杆上，并根据现场情况伸展定位到合适的长度，调整好测量方向，将探测器</w:t>
      </w:r>
      <w:r>
        <w:rPr>
          <w:rFonts w:hint="eastAsia" w:ascii="微软雅黑" w:hAnsi="微软雅黑" w:eastAsia="微软雅黑" w:cs="Arial"/>
          <w:sz w:val="28"/>
          <w:szCs w:val="24"/>
        </w:rPr>
        <w:t>A、B探头直接接触被测绝缘子（运行电压中）两端的金具部分，即可从手持终端显示屏上，读取并保存实时测量的电压值。</w:t>
      </w: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 w:cs="Arial"/>
          <w:sz w:val="28"/>
          <w:szCs w:val="24"/>
        </w:rPr>
      </w:pPr>
    </w:p>
    <w:p>
      <w:pPr>
        <w:pStyle w:val="4"/>
        <w:numPr>
          <w:ilvl w:val="1"/>
          <w:numId w:val="0"/>
        </w:numPr>
        <w:autoSpaceDE w:val="0"/>
        <w:rPr>
          <w:rFonts w:ascii="微软雅黑" w:hAnsi="微软雅黑" w:eastAsia="微软雅黑"/>
          <w:sz w:val="28"/>
          <w:szCs w:val="28"/>
        </w:rPr>
      </w:pPr>
      <w:bookmarkStart w:id="125" w:name="_Toc382414955"/>
      <w:bookmarkStart w:id="126" w:name="_Toc382409514"/>
      <w:bookmarkStart w:id="127" w:name="_Toc382596638"/>
      <w:bookmarkStart w:id="128" w:name="_Toc383200659"/>
      <w:bookmarkStart w:id="129" w:name="_Toc358709702"/>
      <w:bookmarkStart w:id="130" w:name="_Toc382388114"/>
      <w:bookmarkStart w:id="131" w:name="_Toc383200534"/>
      <w:bookmarkStart w:id="132" w:name="_Toc382388131"/>
      <w:bookmarkStart w:id="133" w:name="_Toc382388202"/>
      <w:bookmarkStart w:id="134" w:name="_Toc382513201"/>
      <w:bookmarkStart w:id="135" w:name="_Toc383199534"/>
      <w:bookmarkStart w:id="136" w:name="_Toc382388097"/>
      <w:bookmarkStart w:id="137" w:name="_Toc371952911"/>
      <w:bookmarkStart w:id="138" w:name="_Toc359013925"/>
      <w:bookmarkStart w:id="139" w:name="_Toc382412787"/>
      <w:bookmarkStart w:id="140" w:name="_Toc382388148"/>
      <w:bookmarkStart w:id="141" w:name="_Toc441758603"/>
      <w:bookmarkStart w:id="142" w:name="_Toc383199835"/>
      <w:r>
        <w:rPr>
          <w:rFonts w:ascii="ZWAdobeF" w:hAnsi="ZWAdobeF" w:eastAsia="微软雅黑" w:cs="ZWAdobeF"/>
          <w:b w:val="0"/>
          <w:sz w:val="2"/>
          <w:szCs w:val="2"/>
        </w:rPr>
        <w:t>13B</w:t>
      </w:r>
      <w:r>
        <w:rPr>
          <w:rFonts w:ascii="微软雅黑" w:hAnsi="微软雅黑" w:eastAsia="微软雅黑"/>
          <w:sz w:val="28"/>
          <w:szCs w:val="28"/>
        </w:rPr>
        <w:t>2.</w:t>
      </w:r>
      <w:r>
        <w:rPr>
          <w:rFonts w:hint="eastAsia" w:ascii="微软雅黑" w:hAnsi="微软雅黑" w:eastAsia="微软雅黑"/>
          <w:sz w:val="28"/>
          <w:szCs w:val="28"/>
        </w:rPr>
        <w:t>3</w:t>
      </w:r>
      <w:r>
        <w:rPr>
          <w:rFonts w:ascii="微软雅黑" w:hAnsi="微软雅黑" w:eastAsia="微软雅黑"/>
          <w:sz w:val="28"/>
          <w:szCs w:val="28"/>
        </w:rPr>
        <w:t xml:space="preserve">  </w:t>
      </w:r>
      <w:r>
        <w:rPr>
          <w:rFonts w:hint="eastAsia" w:ascii="微软雅黑" w:hAnsi="微软雅黑" w:eastAsia="微软雅黑"/>
          <w:sz w:val="28"/>
          <w:szCs w:val="28"/>
        </w:rPr>
        <w:t>供电方式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>
      <w:pPr>
        <w:spacing w:line="0" w:lineRule="atLeast"/>
        <w:rPr>
          <w:rFonts w:ascii="微软雅黑" w:hAnsi="微软雅黑" w:eastAsia="微软雅黑"/>
          <w:b/>
          <w:sz w:val="28"/>
        </w:rPr>
      </w:pPr>
      <w:r>
        <w:rPr>
          <w:rFonts w:hint="eastAsia" w:ascii="微软雅黑" w:hAnsi="微软雅黑" w:eastAsia="微软雅黑"/>
          <w:b/>
          <w:sz w:val="28"/>
        </w:rPr>
        <w:t>手持终端在开机状态下，会自动提示剩余电量！</w:t>
      </w: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</w:rPr>
      </w:pPr>
      <w:r>
        <w:rPr>
          <w:rFonts w:hint="eastAsia" w:ascii="微软雅黑" w:hAnsi="微软雅黑" w:eastAsia="微软雅黑"/>
          <w:b/>
          <w:sz w:val="28"/>
        </w:rPr>
        <w:t>如剩余电量低，</w:t>
      </w:r>
      <w:r>
        <w:rPr>
          <w:rFonts w:hint="eastAsia" w:ascii="微软雅黑" w:hAnsi="微软雅黑" w:eastAsia="微软雅黑"/>
          <w:b/>
          <w:color w:val="0000FF"/>
          <w:sz w:val="28"/>
        </w:rPr>
        <w:t>请更换电池后再使用。</w:t>
      </w:r>
    </w:p>
    <w:p>
      <w:pPr>
        <w:spacing w:line="0" w:lineRule="atLeast"/>
        <w:rPr>
          <w:rFonts w:ascii="微软雅黑" w:hAnsi="微软雅黑" w:eastAsia="微软雅黑"/>
          <w:sz w:val="16"/>
          <w:szCs w:val="15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★</w:t>
      </w:r>
      <w:r>
        <w:rPr>
          <w:rFonts w:ascii="微软雅黑" w:hAnsi="微软雅黑" w:eastAsia="微软雅黑"/>
          <w:sz w:val="28"/>
          <w:szCs w:val="24"/>
        </w:rPr>
        <w:t xml:space="preserve"> </w:t>
      </w:r>
      <w:r>
        <w:rPr>
          <w:rFonts w:hint="eastAsia" w:ascii="微软雅黑" w:hAnsi="微软雅黑" w:eastAsia="微软雅黑"/>
          <w:sz w:val="28"/>
          <w:szCs w:val="24"/>
        </w:rPr>
        <w:t>手持终端后盖板取下更换：</w:t>
      </w:r>
      <w:r>
        <w:rPr>
          <w:rFonts w:ascii="微软雅黑" w:hAnsi="微软雅黑" w:eastAsia="微软雅黑"/>
          <w:sz w:val="28"/>
          <w:szCs w:val="24"/>
        </w:rPr>
        <w:t>5</w:t>
      </w:r>
      <w:r>
        <w:rPr>
          <w:rFonts w:hint="eastAsia" w:ascii="微软雅黑" w:hAnsi="微软雅黑" w:eastAsia="微软雅黑"/>
          <w:sz w:val="28"/>
          <w:szCs w:val="24"/>
        </w:rPr>
        <w:t>号AA碱性电池</w:t>
      </w:r>
      <w:r>
        <w:rPr>
          <w:rFonts w:ascii="微软雅黑" w:hAnsi="微软雅黑" w:eastAsia="微软雅黑"/>
          <w:sz w:val="28"/>
          <w:szCs w:val="24"/>
        </w:rPr>
        <w:t>1.5V</w:t>
      </w:r>
      <w:r>
        <w:rPr>
          <w:rFonts w:hint="eastAsia" w:ascii="微软雅黑" w:hAnsi="微软雅黑" w:eastAsia="微软雅黑"/>
          <w:sz w:val="28"/>
          <w:szCs w:val="24"/>
        </w:rPr>
        <w:t>，数量2节。</w:t>
      </w: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★ 探测器底盖板取下更换：7号AA碱性电池</w:t>
      </w:r>
      <w:r>
        <w:rPr>
          <w:rFonts w:ascii="微软雅黑" w:hAnsi="微软雅黑" w:eastAsia="微软雅黑"/>
          <w:sz w:val="28"/>
          <w:szCs w:val="24"/>
        </w:rPr>
        <w:t>1.5V</w:t>
      </w:r>
      <w:r>
        <w:rPr>
          <w:rFonts w:hint="eastAsia" w:ascii="微软雅黑" w:hAnsi="微软雅黑" w:eastAsia="微软雅黑"/>
          <w:sz w:val="28"/>
          <w:szCs w:val="24"/>
        </w:rPr>
        <w:t>，数量2节。</w:t>
      </w: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pStyle w:val="4"/>
        <w:numPr>
          <w:ilvl w:val="1"/>
          <w:numId w:val="0"/>
        </w:numPr>
        <w:autoSpaceDE w:val="0"/>
        <w:rPr>
          <w:rFonts w:ascii="微软雅黑" w:hAnsi="微软雅黑" w:eastAsia="微软雅黑"/>
          <w:sz w:val="28"/>
          <w:szCs w:val="28"/>
        </w:rPr>
      </w:pPr>
      <w:bookmarkStart w:id="143" w:name="_Toc382414956"/>
      <w:bookmarkStart w:id="144" w:name="_Toc382513202"/>
      <w:bookmarkStart w:id="145" w:name="_Toc383200535"/>
      <w:bookmarkStart w:id="146" w:name="_Toc383200660"/>
      <w:bookmarkStart w:id="147" w:name="_Toc382596639"/>
      <w:bookmarkStart w:id="148" w:name="_Toc383199836"/>
      <w:bookmarkStart w:id="149" w:name="_Toc441758604"/>
      <w:bookmarkStart w:id="150" w:name="_Toc371952912"/>
      <w:bookmarkStart w:id="151" w:name="_Toc382388149"/>
      <w:bookmarkStart w:id="152" w:name="_Toc382388132"/>
      <w:bookmarkStart w:id="153" w:name="_Toc359013926"/>
      <w:bookmarkStart w:id="154" w:name="_Toc382388203"/>
      <w:bookmarkStart w:id="155" w:name="_Toc382388098"/>
      <w:bookmarkStart w:id="156" w:name="_Toc358709703"/>
      <w:bookmarkStart w:id="157" w:name="_Toc383199535"/>
      <w:bookmarkStart w:id="158" w:name="_Toc382409515"/>
      <w:bookmarkStart w:id="159" w:name="_Toc382388115"/>
      <w:bookmarkStart w:id="160" w:name="_Toc382412788"/>
      <w:r>
        <w:rPr>
          <w:rFonts w:ascii="微软雅黑" w:hAnsi="微软雅黑" w:eastAsia="微软雅黑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3999865</wp:posOffset>
                </wp:positionH>
                <wp:positionV relativeFrom="paragraph">
                  <wp:posOffset>498475</wp:posOffset>
                </wp:positionV>
                <wp:extent cx="1219200" cy="546100"/>
                <wp:effectExtent l="0" t="0" r="19050" b="25400"/>
                <wp:wrapNone/>
                <wp:docPr id="3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微软雅黑" w:hAnsi="微软雅黑" w:eastAsia="微软雅黑"/>
                                <w:b/>
                                <w:sz w:val="22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sz w:val="22"/>
                                <w:szCs w:val="21"/>
                              </w:rPr>
                              <w:t>日期时间电量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314.95pt;margin-top:39.25pt;height:43pt;width:96pt;z-index:251658240;mso-width-relative:page;mso-height-relative:page;" fillcolor="#FFFFFF" filled="t" stroked="t" coordsize="21600,21600" o:gfxdata="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G1+DUdgAAAAKAQAADwAAAAAAAAAB&#10;ACAAAAAiAAAAZHJzL2Rvd25yZXYueG1sUEsBAhQAFAAAAAgAh07iQLctlykQAgAAOQQAAA4AAAAA&#10;AAAAAQAgAAAAJwEAAGRycy9lMm9Eb2MueG1sUEsFBgAAAAAGAAYAWQEAAKkFAAAAAA==&#10;">
                <v:fill on="t" focussize="0,0"/>
                <v:stroke color="#FFFFF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微软雅黑" w:hAnsi="微软雅黑" w:eastAsia="微软雅黑"/>
                          <w:b/>
                          <w:sz w:val="22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sz w:val="22"/>
                          <w:szCs w:val="21"/>
                        </w:rPr>
                        <w:t>日期时间电量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ZWAdobeF" w:hAnsi="ZWAdobeF" w:eastAsia="微软雅黑" w:cs="ZWAdobeF"/>
          <w:b w:val="0"/>
          <w:sz w:val="2"/>
          <w:szCs w:val="2"/>
        </w:rPr>
        <w:t>14B</w:t>
      </w:r>
      <w:r>
        <w:rPr>
          <w:rFonts w:ascii="微软雅黑" w:hAnsi="微软雅黑" w:eastAsia="微软雅黑"/>
          <w:sz w:val="28"/>
          <w:szCs w:val="28"/>
        </w:rPr>
        <w:t>2.</w:t>
      </w:r>
      <w:r>
        <w:rPr>
          <w:rFonts w:hint="eastAsia" w:ascii="微软雅黑" w:hAnsi="微软雅黑" w:eastAsia="微软雅黑"/>
          <w:sz w:val="28"/>
          <w:szCs w:val="28"/>
        </w:rPr>
        <w:t xml:space="preserve">4 </w:t>
      </w:r>
      <w:r>
        <w:rPr>
          <w:rFonts w:ascii="微软雅黑" w:hAnsi="微软雅黑" w:eastAsia="微软雅黑"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sz w:val="28"/>
          <w:szCs w:val="28"/>
        </w:rPr>
        <w:t>操作界面</w:t>
      </w:r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>
      <w:pPr>
        <w:tabs>
          <w:tab w:val="left" w:pos="3780"/>
          <w:tab w:val="left" w:pos="3960"/>
          <w:tab w:val="left" w:pos="4678"/>
          <w:tab w:val="left" w:pos="5660"/>
        </w:tabs>
        <w:spacing w:line="0" w:lineRule="atLeast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1628140</wp:posOffset>
                </wp:positionV>
                <wp:extent cx="1371600" cy="495300"/>
                <wp:effectExtent l="0" t="0" r="19050" b="19050"/>
                <wp:wrapNone/>
                <wp:docPr id="32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微软雅黑" w:hAnsi="微软雅黑" w:eastAsia="微软雅黑"/>
                                <w:b/>
                                <w:sz w:val="22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sz w:val="22"/>
                                <w:szCs w:val="21"/>
                              </w:rPr>
                              <w:t>功能菜单提示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315pt;margin-top:128.2pt;height:39pt;width:108pt;z-index:251658240;mso-width-relative:page;mso-height-relative:page;" fillcolor="#FFFFFF" filled="t" stroked="t" coordsize="21600,21600" o:gfxdata="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nzI2jtkAAAALAQAADwAAAAAAAAAB&#10;ACAAAAAiAAAAZHJzL2Rvd25yZXYueG1sUEsBAhQAFAAAAAgAh07iQBcZ4D4PAgAAOQQAAA4AAAAA&#10;AAAAAQAgAAAAKAEAAGRycy9lMm9Eb2MueG1sUEsFBgAAAAAGAAYAWQEAAKkFAAAAAA==&#10;">
                <v:fill on="t" focussize="0,0"/>
                <v:stroke color="#FFFFF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微软雅黑" w:hAnsi="微软雅黑" w:eastAsia="微软雅黑"/>
                          <w:b/>
                          <w:sz w:val="22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sz w:val="22"/>
                          <w:szCs w:val="21"/>
                        </w:rPr>
                        <w:t>功能菜单提示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782320</wp:posOffset>
                </wp:positionV>
                <wp:extent cx="1143000" cy="495300"/>
                <wp:effectExtent l="0" t="0" r="19050" b="19050"/>
                <wp:wrapNone/>
                <wp:docPr id="34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微软雅黑" w:hAnsi="微软雅黑" w:eastAsia="微软雅黑"/>
                                <w:b/>
                                <w:sz w:val="22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sz w:val="22"/>
                                <w:szCs w:val="21"/>
                              </w:rPr>
                              <w:t>结果显示窗口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315pt;margin-top:61.6pt;height:39pt;width:90pt;z-index:251657216;mso-width-relative:page;mso-height-relative:page;" fillcolor="#FFFFFF" filled="t" stroked="t" coordsize="21600,21600" o:gfxdata="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+Slxy1wAAAAsBAAAPAAAAAAAAAAEA&#10;IAAAACIAAABkcnMvZG93bnJldi54bWxQSwECFAAUAAAACACHTuJAL3QDUBACAAA5BAAADgAAAAAA&#10;AAABACAAAAAmAQAAZHJzL2Uyb0RvYy54bWxQSwUGAAAAAAYABgBZAQAAqAUAAAAA&#10;">
                <v:fill on="t" focussize="0,0"/>
                <v:stroke color="#FFFFF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微软雅黑" w:hAnsi="微软雅黑" w:eastAsia="微软雅黑"/>
                          <w:b/>
                          <w:sz w:val="22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sz w:val="22"/>
                          <w:szCs w:val="21"/>
                        </w:rPr>
                        <w:t>结果显示窗口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2904490</wp:posOffset>
                </wp:positionH>
                <wp:positionV relativeFrom="paragraph">
                  <wp:posOffset>1074420</wp:posOffset>
                </wp:positionV>
                <wp:extent cx="981075" cy="0"/>
                <wp:effectExtent l="0" t="0" r="9525" b="19050"/>
                <wp:wrapNone/>
                <wp:docPr id="33" name="Lin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8" o:spid="_x0000_s1026" o:spt="20" style="position:absolute;left:0pt;margin-left:228.7pt;margin-top:84.6pt;height:0pt;width:77.25pt;z-index:251655168;mso-width-relative:page;mso-height-relative:page;" filled="f" stroked="t" coordsize="21600,21600" o:gfxdata="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ltQGEtcA&#10;AAALAQAADwAAAAAAAAABACAAAAAiAAAAZHJzL2Rvd25yZXYueG1sUEsBAhQAFAAAAAgAh07iQMbu&#10;eCGuAQAAUQMAAA4AAAAAAAAAAQAgAAAAJgEAAGRycy9lMm9Eb2MueG1sUEsFBgAAAAAGAAYAWQEA&#10;AEY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2904490</wp:posOffset>
                </wp:positionH>
                <wp:positionV relativeFrom="paragraph">
                  <wp:posOffset>1884045</wp:posOffset>
                </wp:positionV>
                <wp:extent cx="981075" cy="0"/>
                <wp:effectExtent l="0" t="0" r="9525" b="19050"/>
                <wp:wrapNone/>
                <wp:docPr id="31" name="Lin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0" o:spid="_x0000_s1026" o:spt="20" style="position:absolute;left:0pt;margin-left:228.7pt;margin-top:148.35pt;height:0pt;width:77.25pt;z-index:251656192;mso-width-relative:page;mso-height-relative:page;" filled="f" stroked="t" coordsize="21600,21600" o:gfxdata="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Bknk1r&#10;2AAAAAsBAAAPAAAAAAAAAAEAIAAAACIAAABkcnMvZG93bnJldi54bWxQSwECFAAUAAAACACHTuJA&#10;lBK7c68BAABSAwAADgAAAAAAAAABACAAAAAnAQAAZHJzL2Uyb0RvYy54bWxQSwUGAAAAAAYABgBZ&#10;AQAASA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2904490</wp:posOffset>
                </wp:positionH>
                <wp:positionV relativeFrom="paragraph">
                  <wp:posOffset>179070</wp:posOffset>
                </wp:positionV>
                <wp:extent cx="981075" cy="0"/>
                <wp:effectExtent l="0" t="0" r="9525" b="19050"/>
                <wp:wrapNone/>
                <wp:docPr id="30" name="Lin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1" o:spid="_x0000_s1026" o:spt="20" style="position:absolute;left:0pt;margin-left:228.7pt;margin-top:14.1pt;height:0pt;width:77.25pt;z-index:251654144;mso-width-relative:page;mso-height-relative:page;" filled="f" stroked="t" coordsize="21600,21600" o:gfxdata="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uveHvNcA&#10;AAAJAQAADwAAAAAAAAABACAAAAAiAAAAZHJzL2Rvd25yZXYueG1sUEsBAhQAFAAAAAgAh07iQHD1&#10;6YauAQAAUgMAAA4AAAAAAAAAAQAgAAAAJgEAAGRycy9lMm9Eb2MueG1sUEsFBgAAAAAGAAYAWQEA&#10;AEY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</w:rPr>
        <w:drawing>
          <wp:inline distT="0" distB="0" distL="0" distR="0">
            <wp:extent cx="2908300" cy="2181225"/>
            <wp:effectExtent l="0" t="0" r="6350" b="9525"/>
            <wp:docPr id="28" name="图片 1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7" descr="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83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tabs>
          <w:tab w:val="left" w:pos="3780"/>
          <w:tab w:val="left" w:pos="3960"/>
          <w:tab w:val="left" w:pos="5660"/>
        </w:tabs>
        <w:spacing w:line="0" w:lineRule="atLeast"/>
        <w:rPr>
          <w:rFonts w:ascii="微软雅黑" w:hAnsi="微软雅黑" w:eastAsia="微软雅黑"/>
        </w:rPr>
      </w:pPr>
    </w:p>
    <w:p>
      <w:pPr>
        <w:pStyle w:val="4"/>
        <w:numPr>
          <w:ilvl w:val="1"/>
          <w:numId w:val="0"/>
        </w:numPr>
        <w:autoSpaceDE w:val="0"/>
        <w:rPr>
          <w:rFonts w:ascii="微软雅黑" w:hAnsi="微软雅黑" w:eastAsia="微软雅黑"/>
          <w:bCs/>
          <w:sz w:val="28"/>
          <w:szCs w:val="28"/>
        </w:rPr>
      </w:pPr>
      <w:bookmarkStart w:id="161" w:name="_Toc371952913"/>
      <w:bookmarkStart w:id="162" w:name="_Toc382414957"/>
      <w:bookmarkStart w:id="163" w:name="_Toc382513203"/>
      <w:bookmarkStart w:id="164" w:name="_Toc382388150"/>
      <w:bookmarkStart w:id="165" w:name="_Toc382388204"/>
      <w:bookmarkStart w:id="166" w:name="_Toc382388099"/>
      <w:bookmarkStart w:id="167" w:name="_Toc383200536"/>
      <w:bookmarkStart w:id="168" w:name="_Toc382388133"/>
      <w:bookmarkStart w:id="169" w:name="_Toc359013927"/>
      <w:bookmarkStart w:id="170" w:name="_Toc383199837"/>
      <w:bookmarkStart w:id="171" w:name="_Toc382596640"/>
      <w:bookmarkStart w:id="172" w:name="_Toc441758605"/>
      <w:bookmarkStart w:id="173" w:name="_Toc382409516"/>
      <w:bookmarkStart w:id="174" w:name="_Toc382412789"/>
      <w:bookmarkStart w:id="175" w:name="_Toc358709704"/>
      <w:bookmarkStart w:id="176" w:name="_Toc383199536"/>
      <w:bookmarkStart w:id="177" w:name="_Toc383200661"/>
      <w:bookmarkStart w:id="178" w:name="_Toc382388116"/>
      <w:r>
        <w:rPr>
          <w:rFonts w:ascii="微软雅黑" w:hAnsi="微软雅黑" w:eastAsia="微软雅黑"/>
          <w:sz w:val="28"/>
          <w:szCs w:val="28"/>
        </w:rPr>
        <w:t>2.</w:t>
      </w:r>
      <w:r>
        <w:rPr>
          <w:rFonts w:hint="eastAsia" w:ascii="微软雅黑" w:hAnsi="微软雅黑" w:eastAsia="微软雅黑"/>
          <w:sz w:val="28"/>
          <w:szCs w:val="28"/>
        </w:rPr>
        <w:t>5</w:t>
      </w:r>
      <w:r>
        <w:rPr>
          <w:rFonts w:ascii="微软雅黑" w:hAnsi="微软雅黑" w:eastAsia="微软雅黑"/>
          <w:sz w:val="28"/>
          <w:szCs w:val="28"/>
        </w:rPr>
        <w:t xml:space="preserve">  </w:t>
      </w:r>
      <w:r>
        <w:rPr>
          <w:rFonts w:hint="eastAsia" w:ascii="微软雅黑" w:hAnsi="微软雅黑" w:eastAsia="微软雅黑"/>
          <w:sz w:val="28"/>
          <w:szCs w:val="28"/>
        </w:rPr>
        <w:t>测试菜单（</w:t>
      </w:r>
      <w:r>
        <w:rPr>
          <w:rFonts w:hint="eastAsia" w:ascii="微软雅黑" w:hAnsi="微软雅黑" w:eastAsia="微软雅黑"/>
          <w:bCs/>
          <w:sz w:val="28"/>
          <w:szCs w:val="28"/>
        </w:rPr>
        <w:t>主菜单）</w:t>
      </w:r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r>
        <w:rPr>
          <w:rFonts w:ascii="微软雅黑" w:hAnsi="微软雅黑" w:eastAsia="微软雅黑"/>
          <w:bCs/>
          <w:sz w:val="28"/>
          <w:szCs w:val="28"/>
        </w:rPr>
        <w:t xml:space="preserve">     </w:t>
      </w:r>
    </w:p>
    <w:p>
      <w:pPr>
        <w:spacing w:line="0" w:lineRule="atLeast"/>
        <w:ind w:firstLine="700" w:firstLineChars="250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sz w:val="28"/>
          <w:szCs w:val="28"/>
        </w:rPr>
        <w:t>★</w:t>
      </w:r>
      <w:r>
        <w:rPr>
          <w:rFonts w:ascii="微软雅黑" w:hAnsi="微软雅黑" w:eastAsia="微软雅黑"/>
          <w:b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测量</w:t>
      </w:r>
    </w:p>
    <w:p>
      <w:pPr>
        <w:spacing w:line="0" w:lineRule="atLeast"/>
        <w:ind w:left="1275" w:leftChars="607" w:firstLine="1055" w:firstLineChars="377"/>
        <w:rPr>
          <w:rFonts w:ascii="微软雅黑" w:hAnsi="微软雅黑" w:eastAsia="微软雅黑"/>
          <w:sz w:val="28"/>
        </w:rPr>
      </w:pPr>
      <w:r>
        <w:rPr>
          <w:rFonts w:ascii="微软雅黑" w:hAnsi="微软雅黑" w:eastAsia="微软雅黑"/>
          <w:sz w:val="28"/>
        </w:rPr>
        <w:t>---</w:t>
      </w:r>
      <w:r>
        <w:rPr>
          <w:rFonts w:hint="eastAsia" w:ascii="微软雅黑" w:hAnsi="微软雅黑" w:eastAsia="微软雅黑"/>
          <w:sz w:val="28"/>
        </w:rPr>
        <w:t>显示探测器状态、信号强度、显示频率及测量数据。</w:t>
      </w:r>
      <w:r>
        <w:rPr>
          <w:rFonts w:ascii="微软雅黑" w:hAnsi="微软雅黑" w:eastAsia="微软雅黑"/>
          <w:sz w:val="28"/>
        </w:rPr>
        <w:t xml:space="preserve"> </w:t>
      </w:r>
    </w:p>
    <w:p>
      <w:pPr>
        <w:spacing w:line="0" w:lineRule="atLeast"/>
        <w:ind w:left="1275" w:leftChars="607" w:firstLine="1055" w:firstLineChars="377"/>
        <w:rPr>
          <w:rFonts w:ascii="微软雅黑" w:hAnsi="微软雅黑" w:eastAsia="微软雅黑"/>
          <w:sz w:val="28"/>
        </w:rPr>
      </w:pPr>
    </w:p>
    <w:p>
      <w:pPr>
        <w:spacing w:line="0" w:lineRule="atLeast"/>
        <w:ind w:firstLine="700" w:firstLineChars="250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/>
          <w:b/>
          <w:sz w:val="28"/>
          <w:szCs w:val="28"/>
        </w:rPr>
        <w:t>★</w:t>
      </w:r>
      <w:r>
        <w:rPr>
          <w:rFonts w:ascii="微软雅黑" w:hAnsi="微软雅黑" w:eastAsia="微软雅黑"/>
          <w:b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保存</w:t>
      </w:r>
    </w:p>
    <w:p>
      <w:pPr>
        <w:spacing w:line="0" w:lineRule="atLeast"/>
        <w:ind w:left="1275" w:leftChars="607" w:firstLine="1055" w:firstLineChars="377"/>
        <w:rPr>
          <w:rFonts w:ascii="微软雅黑" w:hAnsi="微软雅黑" w:eastAsia="微软雅黑"/>
          <w:sz w:val="28"/>
        </w:rPr>
      </w:pPr>
      <w:r>
        <w:rPr>
          <w:rFonts w:ascii="微软雅黑" w:hAnsi="微软雅黑" w:eastAsia="微软雅黑"/>
          <w:sz w:val="28"/>
        </w:rPr>
        <w:t>---</w:t>
      </w:r>
      <w:r>
        <w:rPr>
          <w:rFonts w:hint="eastAsia" w:ascii="微软雅黑" w:hAnsi="微软雅黑" w:eastAsia="微软雅黑"/>
          <w:sz w:val="28"/>
        </w:rPr>
        <w:t>按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ascii="微软雅黑" w:hAnsi="微软雅黑" w:eastAsia="微软雅黑"/>
          <w:b/>
          <w:color w:val="0000FF"/>
          <w:sz w:val="28"/>
        </w:rPr>
        <w:t>OK</w:t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sz w:val="28"/>
        </w:rPr>
        <w:t>键保存测试数据。</w:t>
      </w:r>
    </w:p>
    <w:p>
      <w:pPr>
        <w:spacing w:line="0" w:lineRule="atLeast"/>
        <w:ind w:left="1275" w:leftChars="607" w:firstLine="1055" w:firstLineChars="377"/>
        <w:rPr>
          <w:rFonts w:ascii="微软雅黑" w:hAnsi="微软雅黑" w:eastAsia="微软雅黑"/>
          <w:sz w:val="28"/>
        </w:rPr>
      </w:pPr>
    </w:p>
    <w:p>
      <w:pPr>
        <w:spacing w:line="0" w:lineRule="atLeast"/>
        <w:ind w:firstLine="700" w:firstLineChars="250"/>
        <w:rPr>
          <w:rFonts w:ascii="微软雅黑" w:hAnsi="微软雅黑" w:eastAsia="微软雅黑"/>
          <w:b/>
          <w:sz w:val="28"/>
          <w:szCs w:val="28"/>
        </w:rPr>
      </w:pPr>
      <w:r>
        <w:rPr>
          <w:rFonts w:hint="eastAsia" w:ascii="微软雅黑" w:hAnsi="微软雅黑" w:eastAsia="微软雅黑"/>
          <w:b/>
          <w:sz w:val="28"/>
          <w:szCs w:val="28"/>
        </w:rPr>
        <w:t>★</w:t>
      </w:r>
      <w:r>
        <w:rPr>
          <w:rFonts w:ascii="微软雅黑" w:hAnsi="微软雅黑" w:eastAsia="微软雅黑"/>
          <w:b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b/>
          <w:sz w:val="28"/>
          <w:szCs w:val="28"/>
        </w:rPr>
        <w:t>数据浏览</w:t>
      </w:r>
    </w:p>
    <w:p>
      <w:pPr>
        <w:spacing w:line="0" w:lineRule="atLeast"/>
        <w:ind w:left="1275" w:leftChars="607" w:firstLine="1055" w:firstLineChars="377"/>
        <w:rPr>
          <w:rFonts w:ascii="微软雅黑" w:hAnsi="微软雅黑" w:eastAsia="微软雅黑"/>
          <w:sz w:val="28"/>
        </w:rPr>
      </w:pPr>
      <w:r>
        <w:rPr>
          <w:rFonts w:ascii="微软雅黑" w:hAnsi="微软雅黑" w:eastAsia="微软雅黑"/>
          <w:sz w:val="28"/>
        </w:rPr>
        <w:t>---</w:t>
      </w:r>
      <w:r>
        <w:rPr>
          <w:rFonts w:hint="eastAsia" w:ascii="微软雅黑" w:hAnsi="微软雅黑" w:eastAsia="微软雅黑"/>
          <w:sz w:val="28"/>
        </w:rPr>
        <w:t>用户及时调阅、查询历史数据。</w:t>
      </w:r>
    </w:p>
    <w:p>
      <w:pPr>
        <w:spacing w:line="0" w:lineRule="atLeast"/>
        <w:ind w:left="1275" w:leftChars="607" w:firstLine="1055" w:firstLineChars="377"/>
        <w:rPr>
          <w:rFonts w:ascii="微软雅黑" w:hAnsi="微软雅黑" w:eastAsia="微软雅黑"/>
          <w:sz w:val="28"/>
        </w:rPr>
      </w:pPr>
    </w:p>
    <w:p>
      <w:pPr>
        <w:spacing w:line="0" w:lineRule="atLeast"/>
        <w:ind w:firstLine="700" w:firstLineChars="250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/>
          <w:b/>
          <w:sz w:val="28"/>
          <w:szCs w:val="28"/>
        </w:rPr>
        <w:t>★</w:t>
      </w:r>
      <w:r>
        <w:rPr>
          <w:rFonts w:ascii="微软雅黑" w:hAnsi="微软雅黑" w:eastAsia="微软雅黑"/>
          <w:b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b/>
          <w:sz w:val="28"/>
          <w:szCs w:val="28"/>
        </w:rPr>
        <w:t>系统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设置</w:t>
      </w:r>
    </w:p>
    <w:p>
      <w:pPr>
        <w:spacing w:line="0" w:lineRule="atLeast"/>
        <w:ind w:left="1275" w:leftChars="607" w:firstLine="1055" w:firstLineChars="377"/>
        <w:rPr>
          <w:rFonts w:ascii="微软雅黑" w:hAnsi="微软雅黑" w:eastAsia="微软雅黑"/>
          <w:sz w:val="28"/>
        </w:rPr>
      </w:pPr>
      <w:r>
        <w:rPr>
          <w:rFonts w:ascii="微软雅黑" w:hAnsi="微软雅黑" w:eastAsia="微软雅黑"/>
          <w:sz w:val="28"/>
        </w:rPr>
        <w:t>---</w:t>
      </w:r>
      <w:r>
        <w:rPr>
          <w:rFonts w:hint="eastAsia" w:ascii="微软雅黑" w:hAnsi="微软雅黑" w:eastAsia="微软雅黑"/>
          <w:sz w:val="28"/>
        </w:rPr>
        <w:t>用于设置时间、日期、背光、系统状态、版本信息等。</w:t>
      </w: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p>
      <w:pPr>
        <w:spacing w:line="0" w:lineRule="atLeast"/>
        <w:rPr>
          <w:rFonts w:ascii="微软雅黑" w:hAnsi="微软雅黑" w:eastAsia="微软雅黑"/>
          <w:sz w:val="28"/>
        </w:rPr>
      </w:pPr>
    </w:p>
    <w:tbl>
      <w:tblPr>
        <w:tblStyle w:val="88"/>
        <w:tblpPr w:leftFromText="180" w:rightFromText="180" w:vertAnchor="text" w:horzAnchor="margin" w:tblpX="108" w:tblpY="589"/>
        <w:tblOverlap w:val="never"/>
        <w:tblW w:w="9039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538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652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b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  <w:szCs w:val="24"/>
              </w:rPr>
              <w:t>测量电压范围</w:t>
            </w:r>
          </w:p>
        </w:tc>
        <w:tc>
          <w:tcPr>
            <w:tcW w:w="5387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color w:val="0000FF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0 - 40</w:t>
            </w:r>
            <w:r>
              <w:rPr>
                <w:rFonts w:ascii="微软雅黑" w:hAnsi="微软雅黑" w:eastAsia="微软雅黑"/>
                <w:color w:val="0000FF"/>
                <w:sz w:val="24"/>
                <w:szCs w:val="24"/>
              </w:rPr>
              <w:t>k</w:t>
            </w: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V</w:t>
            </w:r>
            <w:r>
              <w:rPr>
                <w:rFonts w:ascii="微软雅黑" w:hAnsi="微软雅黑" w:eastAsia="微软雅黑"/>
                <w:color w:val="0000FF"/>
                <w:sz w:val="24"/>
                <w:szCs w:val="24"/>
              </w:rPr>
              <w:t>（特殊电压可定制）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652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b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Arial"/>
                <w:b/>
                <w:sz w:val="24"/>
                <w:szCs w:val="24"/>
              </w:rPr>
              <w:t>测量误差</w:t>
            </w:r>
          </w:p>
        </w:tc>
        <w:tc>
          <w:tcPr>
            <w:tcW w:w="5387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color w:val="0000FF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±1%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652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b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  <w:szCs w:val="24"/>
              </w:rPr>
              <w:t>分辨率</w:t>
            </w:r>
          </w:p>
        </w:tc>
        <w:tc>
          <w:tcPr>
            <w:tcW w:w="5387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color w:val="0000FF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分辨率0.01kV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652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b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  <w:szCs w:val="24"/>
              </w:rPr>
              <w:t>采样速率</w:t>
            </w:r>
          </w:p>
        </w:tc>
        <w:tc>
          <w:tcPr>
            <w:tcW w:w="5387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color w:val="0000FF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10次/秒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652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b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  <w:szCs w:val="24"/>
              </w:rPr>
              <w:t>工作电流</w:t>
            </w:r>
          </w:p>
        </w:tc>
        <w:tc>
          <w:tcPr>
            <w:tcW w:w="5387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color w:val="0000FF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FF"/>
                <w:szCs w:val="21"/>
              </w:rPr>
              <w:t>≤</w:t>
            </w: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120mA（手持终端），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≤</w:t>
            </w: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40mA（探测器）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652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b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  <w:szCs w:val="24"/>
              </w:rPr>
              <w:t>电源供电</w:t>
            </w:r>
          </w:p>
        </w:tc>
        <w:tc>
          <w:tcPr>
            <w:tcW w:w="5387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color w:val="0000FF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2节1.5V 5号干电池 （手持终端）</w:t>
            </w:r>
          </w:p>
          <w:p>
            <w:pPr>
              <w:spacing w:line="320" w:lineRule="exact"/>
              <w:rPr>
                <w:rFonts w:ascii="微软雅黑" w:hAnsi="微软雅黑" w:eastAsia="微软雅黑"/>
                <w:color w:val="0000FF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2节1.5V 7号干电池 （探测器）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652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b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  <w:szCs w:val="24"/>
              </w:rPr>
              <w:t>可持续工作时间</w:t>
            </w:r>
          </w:p>
        </w:tc>
        <w:tc>
          <w:tcPr>
            <w:tcW w:w="5387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color w:val="0000FF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FF"/>
                <w:szCs w:val="21"/>
              </w:rPr>
              <w:t>≥</w:t>
            </w: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12小时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652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b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Arial"/>
                <w:b/>
                <w:sz w:val="24"/>
                <w:szCs w:val="24"/>
              </w:rPr>
              <w:t>探测器和手持终端视距传输距离</w:t>
            </w:r>
          </w:p>
        </w:tc>
        <w:tc>
          <w:tcPr>
            <w:tcW w:w="5387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color w:val="0000FF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FF"/>
                <w:szCs w:val="21"/>
              </w:rPr>
              <w:t>≥</w:t>
            </w:r>
            <w:r>
              <w:rPr>
                <w:rFonts w:hint="eastAsia" w:ascii="微软雅黑" w:hAnsi="微软雅黑" w:eastAsia="微软雅黑" w:cs="Arial"/>
                <w:color w:val="0000FF"/>
                <w:sz w:val="24"/>
                <w:szCs w:val="24"/>
              </w:rPr>
              <w:t>100m（充足电源）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652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b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  <w:szCs w:val="24"/>
              </w:rPr>
              <w:t>显示</w:t>
            </w:r>
          </w:p>
        </w:tc>
        <w:tc>
          <w:tcPr>
            <w:tcW w:w="5387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color w:val="0000FF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color w:val="0000FF"/>
                <w:sz w:val="24"/>
              </w:rPr>
              <w:t>正显液晶显示屏，阳光下可清晰显示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652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b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  <w:szCs w:val="24"/>
              </w:rPr>
              <w:t>工作温度</w:t>
            </w:r>
          </w:p>
        </w:tc>
        <w:tc>
          <w:tcPr>
            <w:tcW w:w="5387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color w:val="0000FF"/>
                <w:sz w:val="24"/>
                <w:szCs w:val="24"/>
              </w:rPr>
            </w:pPr>
            <w:r>
              <w:rPr>
                <w:rFonts w:ascii="微软雅黑" w:hAnsi="微软雅黑" w:eastAsia="微软雅黑"/>
                <w:color w:val="0000FF"/>
                <w:sz w:val="24"/>
                <w:szCs w:val="24"/>
              </w:rPr>
              <w:t>-</w:t>
            </w: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35℃</w:t>
            </w:r>
            <w:r>
              <w:rPr>
                <w:rFonts w:ascii="微软雅黑" w:hAnsi="微软雅黑" w:eastAsia="微软雅黑"/>
                <w:color w:val="0000FF"/>
                <w:sz w:val="24"/>
                <w:szCs w:val="24"/>
              </w:rPr>
              <w:t>---+</w:t>
            </w: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60℃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652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b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  <w:szCs w:val="24"/>
              </w:rPr>
              <w:t>储存温度</w:t>
            </w:r>
          </w:p>
        </w:tc>
        <w:tc>
          <w:tcPr>
            <w:tcW w:w="5387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color w:val="0000FF"/>
                <w:sz w:val="24"/>
                <w:szCs w:val="24"/>
              </w:rPr>
            </w:pPr>
            <w:r>
              <w:rPr>
                <w:rFonts w:ascii="微软雅黑" w:hAnsi="微软雅黑" w:eastAsia="微软雅黑"/>
                <w:color w:val="0000FF"/>
                <w:sz w:val="24"/>
                <w:szCs w:val="24"/>
              </w:rPr>
              <w:t>-40</w:t>
            </w: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℃</w:t>
            </w:r>
            <w:r>
              <w:rPr>
                <w:rFonts w:ascii="微软雅黑" w:hAnsi="微软雅黑" w:eastAsia="微软雅黑"/>
                <w:color w:val="0000FF"/>
                <w:sz w:val="24"/>
                <w:szCs w:val="24"/>
              </w:rPr>
              <w:t>---+</w:t>
            </w: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6</w:t>
            </w:r>
            <w:r>
              <w:rPr>
                <w:rFonts w:ascii="微软雅黑" w:hAnsi="微软雅黑" w:eastAsia="微软雅黑"/>
                <w:color w:val="0000FF"/>
                <w:sz w:val="24"/>
                <w:szCs w:val="24"/>
              </w:rPr>
              <w:t>5</w:t>
            </w: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652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b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  <w:szCs w:val="24"/>
              </w:rPr>
              <w:t>相对湿度</w:t>
            </w:r>
          </w:p>
        </w:tc>
        <w:tc>
          <w:tcPr>
            <w:tcW w:w="5387" w:type="dxa"/>
            <w:vAlign w:val="center"/>
          </w:tcPr>
          <w:p>
            <w:pPr>
              <w:spacing w:line="320" w:lineRule="exact"/>
              <w:rPr>
                <w:rFonts w:ascii="微软雅黑" w:hAnsi="微软雅黑" w:eastAsia="微软雅黑"/>
                <w:color w:val="0000FF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FF"/>
                <w:szCs w:val="21"/>
              </w:rPr>
              <w:t>≤</w:t>
            </w:r>
            <w:r>
              <w:rPr>
                <w:rFonts w:ascii="微软雅黑" w:hAnsi="微软雅黑" w:eastAsia="微软雅黑"/>
                <w:color w:val="0000FF"/>
                <w:sz w:val="24"/>
                <w:szCs w:val="24"/>
              </w:rPr>
              <w:t>9</w:t>
            </w: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 xml:space="preserve">0％ </w:t>
            </w:r>
            <w:r>
              <w:rPr>
                <w:rFonts w:ascii="微软雅黑" w:hAnsi="微软雅黑" w:eastAsia="微软雅黑"/>
                <w:color w:val="0000FF"/>
                <w:sz w:val="24"/>
                <w:szCs w:val="24"/>
              </w:rPr>
              <w:t xml:space="preserve">RH </w:t>
            </w:r>
            <w:r>
              <w:rPr>
                <w:rFonts w:hint="eastAsia" w:ascii="微软雅黑" w:hAnsi="微软雅黑" w:eastAsia="微软雅黑"/>
                <w:color w:val="0000FF"/>
                <w:sz w:val="24"/>
                <w:szCs w:val="24"/>
              </w:rPr>
              <w:t>不结露</w:t>
            </w:r>
          </w:p>
        </w:tc>
      </w:tr>
    </w:tbl>
    <w:p>
      <w:pPr>
        <w:spacing w:line="0" w:lineRule="atLeast"/>
        <w:rPr>
          <w:rFonts w:ascii="微软雅黑" w:hAnsi="微软雅黑" w:eastAsia="微软雅黑"/>
          <w:b/>
          <w:sz w:val="28"/>
          <w:szCs w:val="28"/>
        </w:rPr>
      </w:pPr>
      <w:r>
        <w:rPr>
          <w:rFonts w:ascii="ZWAdobeF" w:hAnsi="ZWAdobeF" w:eastAsia="微软雅黑" w:cs="ZWAdobeF"/>
          <w:b/>
          <w:sz w:val="2"/>
          <w:szCs w:val="2"/>
        </w:rPr>
        <w:t>15B</w:t>
      </w:r>
      <w:r>
        <w:rPr>
          <w:rFonts w:ascii="微软雅黑" w:hAnsi="微软雅黑" w:eastAsia="微软雅黑"/>
          <w:b/>
          <w:sz w:val="28"/>
          <w:szCs w:val="28"/>
        </w:rPr>
        <w:t>2.</w:t>
      </w:r>
      <w:r>
        <w:rPr>
          <w:rFonts w:hint="eastAsia" w:ascii="微软雅黑" w:hAnsi="微软雅黑" w:eastAsia="微软雅黑"/>
          <w:b/>
          <w:sz w:val="28"/>
          <w:szCs w:val="28"/>
        </w:rPr>
        <w:t>6</w:t>
      </w:r>
      <w:r>
        <w:rPr>
          <w:rFonts w:ascii="微软雅黑" w:hAnsi="微软雅黑" w:eastAsia="微软雅黑"/>
          <w:b/>
          <w:sz w:val="28"/>
          <w:szCs w:val="28"/>
        </w:rPr>
        <w:t xml:space="preserve">  </w:t>
      </w:r>
      <w:r>
        <w:rPr>
          <w:rFonts w:hint="eastAsia" w:ascii="微软雅黑" w:hAnsi="微软雅黑" w:eastAsia="微软雅黑"/>
          <w:b/>
          <w:sz w:val="28"/>
          <w:szCs w:val="28"/>
        </w:rPr>
        <w:t>技术指标</w:t>
      </w:r>
      <w:r>
        <w:rPr>
          <w:rFonts w:ascii="微软雅黑" w:hAnsi="微软雅黑" w:eastAsia="微软雅黑"/>
          <w:b/>
          <w:sz w:val="28"/>
          <w:szCs w:val="28"/>
        </w:rPr>
        <w:t xml:space="preserve"> </w:t>
      </w:r>
    </w:p>
    <w:p>
      <w:pPr>
        <w:spacing w:line="0" w:lineRule="atLeast"/>
        <w:rPr>
          <w:rFonts w:ascii="微软雅黑" w:hAnsi="微软雅黑" w:eastAsia="微软雅黑"/>
          <w:b/>
          <w:sz w:val="28"/>
          <w:szCs w:val="28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pStyle w:val="4"/>
        <w:numPr>
          <w:ilvl w:val="1"/>
          <w:numId w:val="0"/>
        </w:numPr>
        <w:autoSpaceDE w:val="0"/>
        <w:rPr>
          <w:rFonts w:ascii="微软雅黑" w:hAnsi="微软雅黑" w:eastAsia="微软雅黑"/>
          <w:sz w:val="44"/>
          <w:szCs w:val="44"/>
        </w:rPr>
      </w:pPr>
      <w:bookmarkStart w:id="179" w:name="_Toc383199538"/>
      <w:bookmarkStart w:id="180" w:name="_Toc371952915"/>
      <w:bookmarkStart w:id="181" w:name="_Toc383200538"/>
      <w:bookmarkStart w:id="182" w:name="_Toc382414959"/>
      <w:bookmarkStart w:id="183" w:name="_Toc383199839"/>
      <w:bookmarkStart w:id="184" w:name="_Toc382388118"/>
      <w:bookmarkStart w:id="185" w:name="_Toc382388152"/>
      <w:bookmarkStart w:id="186" w:name="_Toc382388206"/>
      <w:bookmarkStart w:id="187" w:name="_Toc358709706"/>
      <w:bookmarkStart w:id="188" w:name="_Toc383200663"/>
      <w:bookmarkStart w:id="189" w:name="_Toc382513205"/>
      <w:bookmarkStart w:id="190" w:name="_Toc382388135"/>
      <w:bookmarkStart w:id="191" w:name="_Toc382412791"/>
      <w:bookmarkStart w:id="192" w:name="_Toc382596642"/>
      <w:bookmarkStart w:id="193" w:name="_Toc441758606"/>
      <w:bookmarkStart w:id="194" w:name="_Toc382409518"/>
      <w:bookmarkStart w:id="195" w:name="_Toc359013929"/>
      <w:bookmarkStart w:id="196" w:name="_Toc382388101"/>
      <w:r>
        <w:rPr>
          <w:rFonts w:hint="eastAsia" w:ascii="微软雅黑" w:hAnsi="微软雅黑" w:eastAsia="微软雅黑"/>
          <w:sz w:val="44"/>
          <w:szCs w:val="44"/>
        </w:rPr>
        <w:t>三、供货范围</w:t>
      </w:r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</w:p>
    <w:tbl>
      <w:tblPr>
        <w:tblStyle w:val="88"/>
        <w:tblW w:w="9072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3420"/>
        <w:gridCol w:w="565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10" w:hRule="atLeast"/>
        </w:trPr>
        <w:tc>
          <w:tcPr>
            <w:tcW w:w="3420" w:type="dxa"/>
            <w:vAlign w:val="center"/>
          </w:tcPr>
          <w:p>
            <w:pPr>
              <w:spacing w:line="0" w:lineRule="atLeast"/>
              <w:rPr>
                <w:rFonts w:ascii="微软雅黑" w:hAnsi="微软雅黑" w:eastAsia="微软雅黑" w:cs="Arial"/>
                <w:b/>
                <w:sz w:val="28"/>
                <w:szCs w:val="24"/>
              </w:rPr>
            </w:pPr>
            <w:r>
              <w:rPr>
                <w:rFonts w:hint="eastAsia" w:ascii="微软雅黑" w:hAnsi="微软雅黑" w:eastAsia="微软雅黑" w:cs="Arial"/>
                <w:b/>
                <w:sz w:val="28"/>
                <w:szCs w:val="24"/>
              </w:rPr>
              <w:t>基本配置：</w:t>
            </w:r>
          </w:p>
        </w:tc>
        <w:tc>
          <w:tcPr>
            <w:tcW w:w="5652" w:type="dxa"/>
            <w:vAlign w:val="center"/>
          </w:tcPr>
          <w:p>
            <w:pPr>
              <w:spacing w:line="0" w:lineRule="atLeast"/>
              <w:rPr>
                <w:rFonts w:ascii="微软雅黑" w:hAnsi="微软雅黑" w:eastAsia="微软雅黑" w:cs="Arial"/>
                <w:b/>
                <w:sz w:val="28"/>
                <w:szCs w:val="24"/>
              </w:rPr>
            </w:pPr>
            <w:r>
              <w:rPr>
                <w:rFonts w:hint="eastAsia" w:ascii="微软雅黑" w:hAnsi="微软雅黑" w:eastAsia="微软雅黑" w:cs="Arial"/>
                <w:b/>
                <w:sz w:val="28"/>
                <w:szCs w:val="24"/>
              </w:rPr>
              <w:t>可选件：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2958" w:hRule="atLeast"/>
        </w:trPr>
        <w:tc>
          <w:tcPr>
            <w:tcW w:w="3420" w:type="dxa"/>
          </w:tcPr>
          <w:p>
            <w:pPr>
              <w:tabs>
                <w:tab w:val="left" w:pos="207"/>
              </w:tabs>
              <w:snapToGrid w:val="0"/>
              <w:spacing w:line="0" w:lineRule="atLeast"/>
              <w:rPr>
                <w:rFonts w:ascii="微软雅黑" w:hAnsi="微软雅黑" w:eastAsia="微软雅黑"/>
                <w:sz w:val="28"/>
              </w:rPr>
            </w:pPr>
            <w:r>
              <w:rPr>
                <w:rFonts w:hint="eastAsia" w:ascii="微软雅黑" w:hAnsi="微软雅黑" w:eastAsia="微软雅黑"/>
                <w:sz w:val="28"/>
              </w:rPr>
              <w:t>便携式手持终端一个</w:t>
            </w:r>
          </w:p>
          <w:p>
            <w:pPr>
              <w:tabs>
                <w:tab w:val="left" w:pos="207"/>
              </w:tabs>
              <w:snapToGrid w:val="0"/>
              <w:spacing w:line="0" w:lineRule="atLeast"/>
              <w:rPr>
                <w:rFonts w:ascii="微软雅黑" w:hAnsi="微软雅黑" w:eastAsia="微软雅黑"/>
                <w:sz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4"/>
              </w:rPr>
              <w:t>探测器一个</w:t>
            </w:r>
          </w:p>
          <w:p>
            <w:pPr>
              <w:tabs>
                <w:tab w:val="left" w:pos="207"/>
              </w:tabs>
              <w:snapToGrid w:val="0"/>
              <w:spacing w:line="0" w:lineRule="atLeast"/>
              <w:rPr>
                <w:rFonts w:ascii="微软雅黑" w:hAnsi="微软雅黑" w:eastAsia="微软雅黑"/>
                <w:sz w:val="28"/>
                <w:szCs w:val="24"/>
              </w:rPr>
            </w:pPr>
            <w:r>
              <w:rPr>
                <w:rFonts w:hint="eastAsia" w:ascii="微软雅黑" w:hAnsi="微软雅黑" w:eastAsia="微软雅黑"/>
                <w:sz w:val="28"/>
                <w:szCs w:val="24"/>
              </w:rPr>
              <w:t>A、B探头各一根</w:t>
            </w:r>
          </w:p>
          <w:p>
            <w:pPr>
              <w:tabs>
                <w:tab w:val="left" w:pos="207"/>
              </w:tabs>
              <w:snapToGrid w:val="0"/>
              <w:spacing w:line="0" w:lineRule="atLeast"/>
              <w:rPr>
                <w:rFonts w:ascii="微软雅黑" w:hAnsi="微软雅黑" w:eastAsia="微软雅黑"/>
                <w:sz w:val="28"/>
                <w:szCs w:val="24"/>
              </w:rPr>
            </w:pPr>
            <w:r>
              <w:rPr>
                <w:rFonts w:ascii="微软雅黑" w:hAnsi="微软雅黑" w:eastAsia="微软雅黑"/>
                <w:sz w:val="28"/>
                <w:szCs w:val="24"/>
              </w:rPr>
              <w:t>5</w:t>
            </w:r>
            <w:r>
              <w:rPr>
                <w:rFonts w:hint="eastAsia" w:ascii="微软雅黑" w:hAnsi="微软雅黑" w:eastAsia="微软雅黑"/>
                <w:sz w:val="28"/>
                <w:szCs w:val="24"/>
              </w:rPr>
              <w:t>号碱性电池2节（</w:t>
            </w:r>
            <w:r>
              <w:rPr>
                <w:rFonts w:ascii="微软雅黑" w:hAnsi="微软雅黑" w:eastAsia="微软雅黑"/>
                <w:sz w:val="28"/>
                <w:szCs w:val="24"/>
              </w:rPr>
              <w:t>1.5V</w:t>
            </w:r>
            <w:r>
              <w:rPr>
                <w:rFonts w:hint="eastAsia" w:ascii="微软雅黑" w:hAnsi="微软雅黑" w:eastAsia="微软雅黑"/>
                <w:sz w:val="28"/>
                <w:szCs w:val="24"/>
              </w:rPr>
              <w:t>）</w:t>
            </w:r>
          </w:p>
          <w:p>
            <w:pPr>
              <w:tabs>
                <w:tab w:val="left" w:pos="207"/>
              </w:tabs>
              <w:snapToGrid w:val="0"/>
              <w:spacing w:line="0" w:lineRule="atLeast"/>
              <w:rPr>
                <w:rFonts w:ascii="微软雅黑" w:hAnsi="微软雅黑" w:eastAsia="微软雅黑"/>
                <w:sz w:val="28"/>
                <w:szCs w:val="24"/>
              </w:rPr>
            </w:pPr>
            <w:r>
              <w:rPr>
                <w:rFonts w:hint="eastAsia" w:ascii="微软雅黑" w:hAnsi="微软雅黑" w:eastAsia="微软雅黑"/>
                <w:sz w:val="28"/>
                <w:szCs w:val="24"/>
              </w:rPr>
              <w:t>7号碱性电池2节（</w:t>
            </w:r>
            <w:r>
              <w:rPr>
                <w:rFonts w:ascii="微软雅黑" w:hAnsi="微软雅黑" w:eastAsia="微软雅黑"/>
                <w:sz w:val="28"/>
                <w:szCs w:val="24"/>
              </w:rPr>
              <w:t>1.5V</w:t>
            </w:r>
            <w:r>
              <w:rPr>
                <w:rFonts w:hint="eastAsia" w:ascii="微软雅黑" w:hAnsi="微软雅黑" w:eastAsia="微软雅黑"/>
                <w:sz w:val="28"/>
                <w:szCs w:val="24"/>
              </w:rPr>
              <w:t>）</w:t>
            </w:r>
          </w:p>
          <w:p>
            <w:pPr>
              <w:tabs>
                <w:tab w:val="left" w:pos="207"/>
              </w:tabs>
              <w:snapToGrid w:val="0"/>
              <w:spacing w:line="0" w:lineRule="atLeast"/>
              <w:rPr>
                <w:rFonts w:ascii="微软雅黑" w:hAnsi="微软雅黑" w:eastAsia="微软雅黑"/>
                <w:sz w:val="28"/>
                <w:szCs w:val="24"/>
              </w:rPr>
            </w:pPr>
            <w:r>
              <w:rPr>
                <w:rFonts w:hint="eastAsia" w:ascii="微软雅黑" w:hAnsi="微软雅黑" w:eastAsia="微软雅黑"/>
                <w:sz w:val="28"/>
                <w:szCs w:val="24"/>
              </w:rPr>
              <w:t>进口便携箱一个</w:t>
            </w:r>
          </w:p>
          <w:p>
            <w:pPr>
              <w:tabs>
                <w:tab w:val="left" w:pos="207"/>
              </w:tabs>
              <w:snapToGrid w:val="0"/>
              <w:spacing w:line="0" w:lineRule="atLeast"/>
              <w:rPr>
                <w:rFonts w:ascii="微软雅黑" w:hAnsi="微软雅黑" w:eastAsia="微软雅黑"/>
                <w:sz w:val="28"/>
                <w:szCs w:val="24"/>
              </w:rPr>
            </w:pPr>
            <w:r>
              <w:rPr>
                <w:rFonts w:hint="eastAsia" w:ascii="微软雅黑" w:hAnsi="微软雅黑" w:eastAsia="微软雅黑"/>
                <w:sz w:val="28"/>
                <w:szCs w:val="24"/>
              </w:rPr>
              <w:t>220KV绝缘杆一根</w:t>
            </w:r>
          </w:p>
          <w:p>
            <w:pPr>
              <w:tabs>
                <w:tab w:val="left" w:pos="207"/>
              </w:tabs>
              <w:snapToGrid w:val="0"/>
              <w:spacing w:line="0" w:lineRule="atLeast"/>
              <w:rPr>
                <w:rFonts w:ascii="微软雅黑" w:hAnsi="微软雅黑" w:eastAsia="微软雅黑"/>
                <w:sz w:val="28"/>
              </w:rPr>
            </w:pPr>
            <w:r>
              <w:rPr>
                <w:rFonts w:hint="eastAsia" w:ascii="微软雅黑" w:hAnsi="微软雅黑" w:eastAsia="微软雅黑"/>
                <w:sz w:val="28"/>
              </w:rPr>
              <w:t>使用说明书一份</w:t>
            </w:r>
          </w:p>
          <w:p>
            <w:pPr>
              <w:tabs>
                <w:tab w:val="left" w:pos="207"/>
              </w:tabs>
              <w:snapToGrid w:val="0"/>
              <w:spacing w:line="0" w:lineRule="atLeast"/>
              <w:rPr>
                <w:rFonts w:ascii="微软雅黑" w:hAnsi="微软雅黑" w:eastAsia="微软雅黑"/>
                <w:sz w:val="28"/>
              </w:rPr>
            </w:pPr>
            <w:r>
              <w:rPr>
                <w:rFonts w:hint="eastAsia" w:ascii="微软雅黑" w:hAnsi="微软雅黑" w:eastAsia="微软雅黑"/>
                <w:sz w:val="28"/>
              </w:rPr>
              <w:t>合格证、保修卡</w:t>
            </w:r>
          </w:p>
        </w:tc>
        <w:tc>
          <w:tcPr>
            <w:tcW w:w="5652" w:type="dxa"/>
          </w:tcPr>
          <w:p>
            <w:pPr>
              <w:tabs>
                <w:tab w:val="left" w:pos="207"/>
              </w:tabs>
              <w:snapToGrid w:val="0"/>
              <w:spacing w:line="0" w:lineRule="atLeast"/>
              <w:rPr>
                <w:rFonts w:ascii="微软雅黑" w:hAnsi="微软雅黑" w:eastAsia="微软雅黑"/>
                <w:sz w:val="28"/>
              </w:rPr>
            </w:pPr>
          </w:p>
        </w:tc>
      </w:tr>
    </w:tbl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snapToGrid w:val="0"/>
        <w:spacing w:line="0" w:lineRule="atLeast"/>
        <w:rPr>
          <w:rFonts w:ascii="微软雅黑" w:hAnsi="微软雅黑" w:eastAsia="微软雅黑"/>
          <w:b/>
          <w:sz w:val="24"/>
        </w:rPr>
      </w:pPr>
    </w:p>
    <w:p>
      <w:pPr>
        <w:pStyle w:val="3"/>
        <w:autoSpaceDE w:val="0"/>
        <w:spacing w:before="260" w:after="260" w:line="0" w:lineRule="atLeast"/>
        <w:ind w:left="0" w:firstLine="0"/>
        <w:rPr>
          <w:rFonts w:ascii="微软雅黑" w:hAnsi="微软雅黑" w:eastAsia="微软雅黑"/>
        </w:rPr>
      </w:pPr>
      <w:bookmarkStart w:id="197" w:name="_Toc382596643"/>
      <w:bookmarkStart w:id="198" w:name="_Toc382388153"/>
      <w:bookmarkStart w:id="199" w:name="_Toc383200664"/>
      <w:bookmarkStart w:id="200" w:name="_Toc371952916"/>
      <w:bookmarkStart w:id="201" w:name="_Toc441758607"/>
      <w:bookmarkStart w:id="202" w:name="_Toc382513206"/>
      <w:bookmarkStart w:id="203" w:name="_Toc383199840"/>
      <w:bookmarkStart w:id="204" w:name="_Toc382388119"/>
      <w:bookmarkStart w:id="205" w:name="_Toc382388207"/>
      <w:bookmarkStart w:id="206" w:name="_Toc383199539"/>
      <w:bookmarkStart w:id="207" w:name="_Toc382388136"/>
      <w:bookmarkStart w:id="208" w:name="_Toc383200539"/>
      <w:bookmarkStart w:id="209" w:name="_Toc382409519"/>
      <w:bookmarkStart w:id="210" w:name="_Toc359013930"/>
      <w:bookmarkStart w:id="211" w:name="_Toc382412792"/>
      <w:bookmarkStart w:id="212" w:name="_Toc358709707"/>
      <w:bookmarkStart w:id="213" w:name="_Toc382414960"/>
      <w:bookmarkStart w:id="214" w:name="_Toc382388102"/>
      <w:r>
        <w:rPr>
          <w:rFonts w:ascii="ZWAdobeF" w:hAnsi="ZWAdobeF" w:eastAsia="微软雅黑" w:cs="ZWAdobeF"/>
          <w:b w:val="0"/>
          <w:sz w:val="2"/>
          <w:szCs w:val="2"/>
        </w:rPr>
        <w:t>3B</w:t>
      </w:r>
      <w:r>
        <w:rPr>
          <w:rFonts w:hint="eastAsia" w:ascii="微软雅黑" w:hAnsi="微软雅黑" w:eastAsia="微软雅黑"/>
        </w:rPr>
        <w:t>四、仪器设置</w:t>
      </w:r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</w:p>
    <w:p>
      <w:pPr>
        <w:tabs>
          <w:tab w:val="left" w:pos="3780"/>
          <w:tab w:val="left" w:pos="4680"/>
          <w:tab w:val="left" w:pos="5040"/>
          <w:tab w:val="left" w:pos="5660"/>
        </w:tabs>
        <w:spacing w:line="0" w:lineRule="atLeast"/>
        <w:ind w:right="-42" w:rightChars="-2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drawing>
          <wp:inline distT="0" distB="0" distL="0" distR="0">
            <wp:extent cx="2943225" cy="2207260"/>
            <wp:effectExtent l="0" t="0" r="0" b="2540"/>
            <wp:docPr id="6" name="图片 18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8" descr="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20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</w:rPr>
        <w:t xml:space="preserve">            </w:t>
      </w:r>
    </w:p>
    <w:p>
      <w:pPr>
        <w:tabs>
          <w:tab w:val="left" w:pos="3780"/>
          <w:tab w:val="left" w:pos="4680"/>
          <w:tab w:val="left" w:pos="5040"/>
          <w:tab w:val="left" w:pos="5660"/>
        </w:tabs>
        <w:spacing w:line="0" w:lineRule="atLeast"/>
        <w:ind w:right="-42" w:rightChars="-20"/>
        <w:rPr>
          <w:rFonts w:ascii="微软雅黑" w:hAnsi="微软雅黑" w:eastAsia="微软雅黑"/>
        </w:rPr>
      </w:pPr>
    </w:p>
    <w:p>
      <w:pPr>
        <w:numPr>
          <w:ilvl w:val="0"/>
          <w:numId w:val="2"/>
        </w:numPr>
        <w:spacing w:line="0" w:lineRule="atLeast"/>
        <w:rPr>
          <w:rFonts w:ascii="微软雅黑" w:hAnsi="微软雅黑" w:eastAsia="微软雅黑"/>
          <w:color w:val="0000FF"/>
          <w:sz w:val="28"/>
        </w:rPr>
      </w:pPr>
      <w:r>
        <w:rPr>
          <w:rFonts w:hint="eastAsia" w:ascii="微软雅黑" w:hAnsi="微软雅黑" w:eastAsia="微软雅黑"/>
          <w:color w:val="0000FF"/>
          <w:sz w:val="28"/>
        </w:rPr>
        <w:t>按开机键</w:t>
      </w:r>
      <w:r>
        <w:rPr>
          <w:rFonts w:hint="eastAsia" w:ascii="微软雅黑" w:hAnsi="微软雅黑" w:eastAsia="微软雅黑"/>
          <w:b/>
          <w:color w:val="0000FF"/>
          <w:sz w:val="28"/>
        </w:rPr>
        <w:t>【ON/OFF】</w:t>
      </w:r>
      <w:r>
        <w:rPr>
          <w:rFonts w:hint="eastAsia" w:ascii="微软雅黑" w:hAnsi="微软雅黑" w:eastAsia="微软雅黑"/>
          <w:color w:val="0000FF"/>
          <w:sz w:val="28"/>
        </w:rPr>
        <w:t>，打开仪器。</w:t>
      </w:r>
    </w:p>
    <w:p>
      <w:pPr>
        <w:spacing w:line="0" w:lineRule="atLeast"/>
        <w:ind w:left="360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  <w:r>
        <w:rPr>
          <w:rFonts w:ascii="微软雅黑" w:hAnsi="微软雅黑" w:eastAsia="微软雅黑"/>
        </w:rPr>
        <w:drawing>
          <wp:inline distT="0" distB="0" distL="0" distR="0">
            <wp:extent cx="2943225" cy="2207260"/>
            <wp:effectExtent l="0" t="0" r="0" b="2540"/>
            <wp:docPr id="7" name="图片 19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9" descr="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20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numPr>
          <w:ilvl w:val="0"/>
          <w:numId w:val="2"/>
        </w:numPr>
        <w:spacing w:line="0" w:lineRule="atLeast"/>
        <w:rPr>
          <w:rFonts w:ascii="微软雅黑" w:hAnsi="微软雅黑" w:eastAsia="微软雅黑"/>
          <w:color w:val="0000FF"/>
          <w:sz w:val="28"/>
        </w:rPr>
      </w:pPr>
      <w:r>
        <w:rPr>
          <w:rFonts w:hint="eastAsia" w:ascii="微软雅黑" w:hAnsi="微软雅黑" w:eastAsia="微软雅黑"/>
          <w:color w:val="0000FF"/>
          <w:sz w:val="28"/>
        </w:rPr>
        <w:t>按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hint="eastAsia" w:ascii="微软雅黑" w:hAnsi="微软雅黑" w:eastAsia="微软雅黑"/>
          <w:b/>
          <w:color w:val="0000FF"/>
          <w:sz w:val="28"/>
        </w:rPr>
        <w:drawing>
          <wp:inline distT="0" distB="0" distL="0" distR="0">
            <wp:extent cx="209550" cy="209550"/>
            <wp:effectExtent l="0" t="0" r="0" b="0"/>
            <wp:docPr id="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箭头键向右移动光标到“</w:t>
      </w:r>
      <w:r>
        <w:rPr>
          <w:rFonts w:hint="eastAsia" w:ascii="微软雅黑" w:hAnsi="微软雅黑" w:eastAsia="微软雅黑"/>
          <w:b/>
          <w:color w:val="0000FF"/>
          <w:sz w:val="28"/>
        </w:rPr>
        <w:t>系统设置</w:t>
      </w:r>
      <w:r>
        <w:rPr>
          <w:rFonts w:hint="eastAsia" w:ascii="微软雅黑" w:hAnsi="微软雅黑" w:eastAsia="微软雅黑"/>
          <w:color w:val="0000FF"/>
          <w:sz w:val="28"/>
        </w:rPr>
        <w:t>”下“</w:t>
      </w:r>
      <w:r>
        <w:rPr>
          <w:rFonts w:hint="eastAsia" w:ascii="微软雅黑" w:hAnsi="微软雅黑" w:eastAsia="微软雅黑"/>
          <w:b/>
          <w:color w:val="0000FF"/>
          <w:sz w:val="28"/>
        </w:rPr>
        <w:t>时间日期设置</w:t>
      </w:r>
      <w:r>
        <w:rPr>
          <w:rFonts w:hint="eastAsia" w:ascii="微软雅黑" w:hAnsi="微软雅黑" w:eastAsia="微软雅黑"/>
          <w:color w:val="0000FF"/>
          <w:sz w:val="28"/>
        </w:rPr>
        <w:t>”子菜单第一项，按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ascii="微软雅黑" w:hAnsi="微软雅黑" w:eastAsia="微软雅黑"/>
          <w:b/>
          <w:color w:val="0000FF"/>
          <w:sz w:val="28"/>
        </w:rPr>
        <w:t>OK</w:t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键进入。通过【</w:t>
      </w:r>
      <w:r>
        <w:rPr>
          <w:rFonts w:hint="eastAsia" w:ascii="微软雅黑" w:hAnsi="微软雅黑" w:eastAsia="微软雅黑"/>
          <w:color w:val="0000FF"/>
          <w:sz w:val="32"/>
          <w:szCs w:val="28"/>
        </w:rPr>
        <w:t>▲</w:t>
      </w:r>
      <w:r>
        <w:rPr>
          <w:rFonts w:hint="eastAsia" w:ascii="微软雅黑" w:hAnsi="微软雅黑" w:eastAsia="微软雅黑"/>
          <w:color w:val="0000FF"/>
          <w:sz w:val="28"/>
        </w:rPr>
        <w:t>】【</w:t>
      </w:r>
      <w:r>
        <w:rPr>
          <w:rFonts w:hint="eastAsia" w:ascii="微软雅黑" w:hAnsi="微软雅黑" w:eastAsia="微软雅黑"/>
          <w:color w:val="0000FF"/>
          <w:sz w:val="32"/>
          <w:szCs w:val="28"/>
        </w:rPr>
        <w:t>▼</w:t>
      </w:r>
      <w:r>
        <w:rPr>
          <w:rFonts w:hint="eastAsia" w:ascii="微软雅黑" w:hAnsi="微软雅黑" w:eastAsia="微软雅黑"/>
          <w:color w:val="0000FF"/>
          <w:sz w:val="28"/>
        </w:rPr>
        <w:t>】箭头键增加或减少数值。</w:t>
      </w: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numPr>
          <w:ilvl w:val="0"/>
          <w:numId w:val="2"/>
        </w:numPr>
        <w:spacing w:line="0" w:lineRule="atLeast"/>
        <w:rPr>
          <w:rFonts w:ascii="微软雅黑" w:hAnsi="微软雅黑" w:eastAsia="微软雅黑"/>
          <w:color w:val="0000FF"/>
          <w:sz w:val="28"/>
        </w:rPr>
      </w:pPr>
      <w:r>
        <w:rPr>
          <w:rFonts w:hint="eastAsia" w:ascii="微软雅黑" w:hAnsi="微软雅黑" w:eastAsia="微软雅黑"/>
          <w:color w:val="0000FF"/>
          <w:sz w:val="28"/>
        </w:rPr>
        <w:t>按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ascii="微软雅黑" w:hAnsi="微软雅黑" w:eastAsia="微软雅黑"/>
          <w:b/>
          <w:color w:val="0000FF"/>
          <w:sz w:val="28"/>
        </w:rPr>
        <w:t>OK</w:t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保存输入值，回到“</w:t>
      </w:r>
      <w:r>
        <w:rPr>
          <w:rFonts w:hint="eastAsia" w:ascii="微软雅黑" w:hAnsi="微软雅黑" w:eastAsia="微软雅黑"/>
          <w:b/>
          <w:color w:val="0000FF"/>
          <w:sz w:val="28"/>
        </w:rPr>
        <w:t>系统设置</w:t>
      </w:r>
      <w:r>
        <w:rPr>
          <w:rFonts w:hint="eastAsia" w:ascii="微软雅黑" w:hAnsi="微软雅黑" w:eastAsia="微软雅黑"/>
          <w:color w:val="0000FF"/>
          <w:sz w:val="28"/>
        </w:rPr>
        <w:t>”界面。</w:t>
      </w: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10"/>
          <w:szCs w:val="10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10"/>
          <w:szCs w:val="10"/>
        </w:rPr>
      </w:pPr>
    </w:p>
    <w:p>
      <w:pPr>
        <w:tabs>
          <w:tab w:val="left" w:pos="4678"/>
        </w:tabs>
        <w:spacing w:line="0" w:lineRule="atLeast"/>
        <w:ind w:right="-42" w:rightChars="-20"/>
        <w:rPr>
          <w:rFonts w:ascii="微软雅黑" w:hAnsi="微软雅黑" w:eastAsia="微软雅黑"/>
          <w:sz w:val="24"/>
        </w:rPr>
      </w:pPr>
      <w:r>
        <w:rPr>
          <w:rFonts w:ascii="微软雅黑" w:hAnsi="微软雅黑" w:eastAsia="微软雅黑"/>
          <w:sz w:val="24"/>
        </w:rPr>
        <w:drawing>
          <wp:inline distT="0" distB="0" distL="0" distR="0">
            <wp:extent cx="2971800" cy="2228850"/>
            <wp:effectExtent l="0" t="0" r="0" b="0"/>
            <wp:docPr id="9" name="图片 2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1" descr="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sz w:val="24"/>
        </w:rPr>
        <w:t xml:space="preserve">           </w:t>
      </w:r>
    </w:p>
    <w:p>
      <w:pPr>
        <w:tabs>
          <w:tab w:val="left" w:pos="4678"/>
        </w:tabs>
        <w:spacing w:line="0" w:lineRule="atLeast"/>
        <w:ind w:right="-42" w:rightChars="-20"/>
        <w:rPr>
          <w:rFonts w:ascii="微软雅黑" w:hAnsi="微软雅黑" w:eastAsia="微软雅黑"/>
          <w:sz w:val="24"/>
        </w:rPr>
      </w:pPr>
    </w:p>
    <w:p>
      <w:pPr>
        <w:numPr>
          <w:ilvl w:val="0"/>
          <w:numId w:val="2"/>
        </w:numPr>
        <w:spacing w:line="0" w:lineRule="atLeast"/>
        <w:ind w:right="-42" w:rightChars="-20"/>
        <w:rPr>
          <w:rFonts w:ascii="微软雅黑" w:hAnsi="微软雅黑" w:eastAsia="微软雅黑"/>
          <w:sz w:val="28"/>
        </w:rPr>
      </w:pPr>
      <w:r>
        <w:rPr>
          <w:rFonts w:hint="eastAsia" w:ascii="微软雅黑" w:hAnsi="微软雅黑" w:eastAsia="微软雅黑"/>
          <w:color w:val="0000FF"/>
          <w:sz w:val="28"/>
        </w:rPr>
        <w:t>在“</w:t>
      </w:r>
      <w:r>
        <w:rPr>
          <w:rFonts w:hint="eastAsia" w:ascii="微软雅黑" w:hAnsi="微软雅黑" w:eastAsia="微软雅黑"/>
          <w:b/>
          <w:color w:val="0000FF"/>
          <w:sz w:val="28"/>
        </w:rPr>
        <w:t>系统设置</w:t>
      </w:r>
      <w:r>
        <w:rPr>
          <w:rFonts w:hint="eastAsia" w:ascii="微软雅黑" w:hAnsi="微软雅黑" w:eastAsia="微软雅黑"/>
          <w:color w:val="0000FF"/>
          <w:sz w:val="28"/>
        </w:rPr>
        <w:t>”界面，按【</w:t>
      </w:r>
      <w:r>
        <w:rPr>
          <w:rFonts w:hint="eastAsia" w:ascii="微软雅黑" w:hAnsi="微软雅黑" w:eastAsia="微软雅黑"/>
          <w:color w:val="0000FF"/>
          <w:sz w:val="32"/>
          <w:szCs w:val="28"/>
        </w:rPr>
        <w:t>▼</w:t>
      </w:r>
      <w:r>
        <w:rPr>
          <w:rFonts w:hint="eastAsia" w:ascii="微软雅黑" w:hAnsi="微软雅黑" w:eastAsia="微软雅黑"/>
          <w:color w:val="0000FF"/>
          <w:sz w:val="28"/>
        </w:rPr>
        <w:t>】箭头键向下移动光标到“</w:t>
      </w:r>
      <w:r>
        <w:rPr>
          <w:rFonts w:hint="eastAsia" w:ascii="微软雅黑" w:hAnsi="微软雅黑" w:eastAsia="微软雅黑"/>
          <w:b/>
          <w:color w:val="0000FF"/>
          <w:sz w:val="28"/>
        </w:rPr>
        <w:t>背光时间设置</w:t>
      </w:r>
      <w:r>
        <w:rPr>
          <w:rFonts w:hint="eastAsia" w:ascii="微软雅黑" w:hAnsi="微软雅黑" w:eastAsia="微软雅黑"/>
          <w:color w:val="0000FF"/>
          <w:sz w:val="28"/>
        </w:rPr>
        <w:t>”子菜单第二项，按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ascii="微软雅黑" w:hAnsi="微软雅黑" w:eastAsia="微软雅黑"/>
          <w:b/>
          <w:color w:val="0000FF"/>
          <w:sz w:val="28"/>
        </w:rPr>
        <w:t>OK</w:t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键进入。</w:t>
      </w:r>
    </w:p>
    <w:p>
      <w:pPr>
        <w:spacing w:line="0" w:lineRule="atLeast"/>
        <w:ind w:right="-42" w:rightChars="-20"/>
        <w:rPr>
          <w:rFonts w:ascii="微软雅黑" w:hAnsi="微软雅黑" w:eastAsia="微软雅黑"/>
          <w:sz w:val="28"/>
        </w:rPr>
      </w:pPr>
    </w:p>
    <w:p>
      <w:pPr>
        <w:tabs>
          <w:tab w:val="left" w:pos="4678"/>
        </w:tabs>
        <w:spacing w:line="0" w:lineRule="atLeast"/>
        <w:ind w:right="-42" w:rightChars="-20"/>
        <w:rPr>
          <w:rFonts w:ascii="微软雅黑" w:hAnsi="微软雅黑" w:eastAsia="微软雅黑"/>
          <w:sz w:val="28"/>
        </w:rPr>
      </w:pPr>
      <w:r>
        <w:rPr>
          <w:rFonts w:ascii="微软雅黑" w:hAnsi="微软雅黑" w:eastAsia="微软雅黑"/>
          <w:sz w:val="24"/>
        </w:rPr>
        <w:drawing>
          <wp:inline distT="0" distB="0" distL="0" distR="0">
            <wp:extent cx="2971800" cy="2228850"/>
            <wp:effectExtent l="0" t="0" r="0" b="0"/>
            <wp:docPr id="10" name="图片 22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2" descr="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4678"/>
        </w:tabs>
        <w:spacing w:line="0" w:lineRule="atLeast"/>
        <w:ind w:right="-42" w:rightChars="-20"/>
        <w:rPr>
          <w:rFonts w:ascii="微软雅黑" w:hAnsi="微软雅黑" w:eastAsia="微软雅黑"/>
          <w:sz w:val="28"/>
        </w:rPr>
      </w:pPr>
    </w:p>
    <w:p>
      <w:pPr>
        <w:numPr>
          <w:ilvl w:val="0"/>
          <w:numId w:val="2"/>
        </w:numPr>
        <w:spacing w:line="0" w:lineRule="atLeast"/>
        <w:ind w:right="-42" w:rightChars="-20"/>
        <w:rPr>
          <w:rFonts w:ascii="微软雅黑" w:hAnsi="微软雅黑" w:eastAsia="微软雅黑"/>
          <w:sz w:val="28"/>
        </w:rPr>
      </w:pPr>
      <w:r>
        <w:rPr>
          <w:rFonts w:hint="eastAsia" w:ascii="微软雅黑" w:hAnsi="微软雅黑" w:eastAsia="微软雅黑"/>
          <w:color w:val="0000FF"/>
          <w:sz w:val="28"/>
        </w:rPr>
        <w:t>按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hint="eastAsia" w:ascii="微软雅黑" w:hAnsi="微软雅黑" w:eastAsia="微软雅黑"/>
          <w:b/>
          <w:color w:val="0000FF"/>
          <w:sz w:val="32"/>
          <w:szCs w:val="28"/>
        </w:rPr>
        <w:drawing>
          <wp:inline distT="0" distB="0" distL="0" distR="0">
            <wp:extent cx="209550" cy="180975"/>
            <wp:effectExtent l="0" t="0" r="0" b="0"/>
            <wp:docPr id="1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【</w:t>
      </w:r>
      <w:r>
        <w:rPr>
          <w:rFonts w:hint="eastAsia" w:ascii="微软雅黑" w:hAnsi="微软雅黑" w:eastAsia="微软雅黑"/>
          <w:color w:val="0000FF"/>
          <w:sz w:val="32"/>
          <w:szCs w:val="28"/>
        </w:rPr>
        <w:t>▲</w:t>
      </w:r>
      <w:r>
        <w:rPr>
          <w:rFonts w:hint="eastAsia" w:ascii="微软雅黑" w:hAnsi="微软雅黑" w:eastAsia="微软雅黑"/>
          <w:color w:val="0000FF"/>
          <w:sz w:val="28"/>
        </w:rPr>
        <w:t>】【</w:t>
      </w:r>
      <w:r>
        <w:rPr>
          <w:rFonts w:hint="eastAsia" w:ascii="微软雅黑" w:hAnsi="微软雅黑" w:eastAsia="微软雅黑"/>
          <w:color w:val="0000FF"/>
          <w:sz w:val="32"/>
          <w:szCs w:val="28"/>
        </w:rPr>
        <w:t>▼</w:t>
      </w:r>
      <w:r>
        <w:rPr>
          <w:rFonts w:hint="eastAsia" w:ascii="微软雅黑" w:hAnsi="微软雅黑" w:eastAsia="微软雅黑"/>
          <w:color w:val="0000FF"/>
          <w:sz w:val="28"/>
        </w:rPr>
        <w:t>】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hint="eastAsia" w:ascii="微软雅黑" w:hAnsi="微软雅黑" w:eastAsia="微软雅黑"/>
          <w:b/>
          <w:color w:val="0000FF"/>
          <w:sz w:val="28"/>
        </w:rPr>
        <w:drawing>
          <wp:inline distT="0" distB="0" distL="0" distR="0">
            <wp:extent cx="209550" cy="209550"/>
            <wp:effectExtent l="0" t="0" r="0" b="0"/>
            <wp:docPr id="12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箭头键滚动设置“常亮“、”常灭“、”</w:t>
      </w:r>
      <w:r>
        <w:rPr>
          <w:rFonts w:ascii="微软雅黑" w:hAnsi="微软雅黑" w:eastAsia="微软雅黑"/>
          <w:color w:val="0000FF"/>
          <w:sz w:val="28"/>
        </w:rPr>
        <w:t>1</w:t>
      </w:r>
      <w:r>
        <w:rPr>
          <w:rFonts w:hint="eastAsia" w:ascii="微软雅黑" w:hAnsi="微软雅黑" w:eastAsia="微软雅黑"/>
          <w:color w:val="0000FF"/>
          <w:sz w:val="28"/>
        </w:rPr>
        <w:t>秒钟“、”</w:t>
      </w:r>
      <w:r>
        <w:rPr>
          <w:rFonts w:ascii="微软雅黑" w:hAnsi="微软雅黑" w:eastAsia="微软雅黑"/>
          <w:color w:val="0000FF"/>
          <w:sz w:val="28"/>
        </w:rPr>
        <w:t>2</w:t>
      </w:r>
      <w:r>
        <w:rPr>
          <w:rFonts w:hint="eastAsia" w:ascii="微软雅黑" w:hAnsi="微软雅黑" w:eastAsia="微软雅黑"/>
          <w:color w:val="0000FF"/>
          <w:sz w:val="28"/>
        </w:rPr>
        <w:t>秒钟“、</w:t>
      </w:r>
      <w:r>
        <w:rPr>
          <w:rFonts w:ascii="微软雅黑" w:hAnsi="微软雅黑" w:eastAsia="微软雅黑"/>
          <w:color w:val="0000FF"/>
          <w:sz w:val="28"/>
        </w:rPr>
        <w:t>0</w:t>
      </w:r>
      <w:r>
        <w:rPr>
          <w:rFonts w:hint="eastAsia" w:ascii="微软雅黑" w:hAnsi="微软雅黑" w:eastAsia="微软雅黑"/>
          <w:color w:val="0000FF"/>
          <w:sz w:val="28"/>
        </w:rPr>
        <w:t>至</w:t>
      </w:r>
      <w:r>
        <w:rPr>
          <w:rFonts w:ascii="微软雅黑" w:hAnsi="微软雅黑" w:eastAsia="微软雅黑"/>
          <w:color w:val="0000FF"/>
          <w:sz w:val="28"/>
        </w:rPr>
        <w:t>999</w:t>
      </w:r>
      <w:r>
        <w:rPr>
          <w:rFonts w:hint="eastAsia" w:ascii="微软雅黑" w:hAnsi="微软雅黑" w:eastAsia="微软雅黑"/>
          <w:color w:val="0000FF"/>
          <w:sz w:val="28"/>
        </w:rPr>
        <w:t>秒钟。</w:t>
      </w:r>
    </w:p>
    <w:p>
      <w:pPr>
        <w:spacing w:line="0" w:lineRule="atLeast"/>
        <w:ind w:right="-42" w:rightChars="-20"/>
        <w:rPr>
          <w:rFonts w:ascii="微软雅黑" w:hAnsi="微软雅黑" w:eastAsia="微软雅黑"/>
          <w:sz w:val="28"/>
        </w:rPr>
      </w:pPr>
    </w:p>
    <w:p>
      <w:pPr>
        <w:numPr>
          <w:ilvl w:val="0"/>
          <w:numId w:val="2"/>
        </w:numPr>
        <w:spacing w:line="0" w:lineRule="atLeast"/>
        <w:ind w:right="-42" w:rightChars="-20"/>
        <w:rPr>
          <w:rFonts w:ascii="微软雅黑" w:hAnsi="微软雅黑" w:eastAsia="微软雅黑"/>
          <w:sz w:val="28"/>
        </w:rPr>
      </w:pPr>
      <w:r>
        <w:rPr>
          <w:rFonts w:hint="eastAsia" w:ascii="微软雅黑" w:hAnsi="微软雅黑" w:eastAsia="微软雅黑"/>
          <w:color w:val="0000FF"/>
          <w:sz w:val="28"/>
        </w:rPr>
        <w:t>按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ascii="微软雅黑" w:hAnsi="微软雅黑" w:eastAsia="微软雅黑"/>
          <w:b/>
          <w:color w:val="0000FF"/>
          <w:sz w:val="28"/>
        </w:rPr>
        <w:t>OK</w:t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键设置完成，回到“</w:t>
      </w:r>
      <w:r>
        <w:rPr>
          <w:rFonts w:hint="eastAsia" w:ascii="微软雅黑" w:hAnsi="微软雅黑" w:eastAsia="微软雅黑"/>
          <w:b/>
          <w:color w:val="0000FF"/>
          <w:sz w:val="28"/>
        </w:rPr>
        <w:t>系统设置</w:t>
      </w:r>
      <w:r>
        <w:rPr>
          <w:rFonts w:hint="eastAsia" w:ascii="微软雅黑" w:hAnsi="微软雅黑" w:eastAsia="微软雅黑"/>
          <w:color w:val="0000FF"/>
          <w:sz w:val="28"/>
        </w:rPr>
        <w:t>”界面。</w:t>
      </w:r>
    </w:p>
    <w:p>
      <w:pPr>
        <w:tabs>
          <w:tab w:val="left" w:pos="4678"/>
        </w:tabs>
        <w:spacing w:line="0" w:lineRule="atLeast"/>
        <w:ind w:right="-42" w:rightChars="-20"/>
        <w:rPr>
          <w:rFonts w:ascii="微软雅黑" w:hAnsi="微软雅黑" w:eastAsia="微软雅黑"/>
          <w:sz w:val="28"/>
        </w:rPr>
      </w:pPr>
    </w:p>
    <w:p>
      <w:pPr>
        <w:tabs>
          <w:tab w:val="left" w:pos="4678"/>
        </w:tabs>
        <w:spacing w:line="0" w:lineRule="atLeast"/>
        <w:ind w:right="-42" w:rightChars="-20"/>
        <w:rPr>
          <w:rFonts w:ascii="微软雅黑" w:hAnsi="微软雅黑" w:eastAsia="微软雅黑"/>
          <w:sz w:val="28"/>
        </w:rPr>
      </w:pPr>
    </w:p>
    <w:p>
      <w:pPr>
        <w:tabs>
          <w:tab w:val="left" w:pos="4678"/>
        </w:tabs>
        <w:spacing w:line="0" w:lineRule="atLeast"/>
        <w:ind w:right="-42" w:rightChars="-20"/>
        <w:rPr>
          <w:rFonts w:ascii="微软雅黑" w:hAnsi="微软雅黑" w:eastAsia="微软雅黑"/>
          <w:sz w:val="28"/>
        </w:rPr>
      </w:pPr>
    </w:p>
    <w:p>
      <w:pPr>
        <w:tabs>
          <w:tab w:val="left" w:pos="4678"/>
        </w:tabs>
        <w:spacing w:line="0" w:lineRule="atLeast"/>
        <w:ind w:right="-42" w:rightChars="-20"/>
        <w:rPr>
          <w:rFonts w:ascii="微软雅黑" w:hAnsi="微软雅黑" w:eastAsia="微软雅黑"/>
          <w:sz w:val="28"/>
        </w:rPr>
      </w:pPr>
    </w:p>
    <w:p>
      <w:pPr>
        <w:tabs>
          <w:tab w:val="left" w:pos="4678"/>
        </w:tabs>
        <w:spacing w:line="0" w:lineRule="atLeast"/>
        <w:ind w:right="-42" w:rightChars="-20"/>
        <w:rPr>
          <w:rFonts w:ascii="微软雅黑" w:hAnsi="微软雅黑" w:eastAsia="微软雅黑"/>
          <w:sz w:val="28"/>
        </w:rPr>
      </w:pPr>
    </w:p>
    <w:p>
      <w:pPr>
        <w:tabs>
          <w:tab w:val="left" w:pos="4678"/>
        </w:tabs>
        <w:spacing w:line="0" w:lineRule="atLeast"/>
        <w:ind w:right="-42" w:rightChars="-20"/>
        <w:rPr>
          <w:rFonts w:ascii="微软雅黑" w:hAnsi="微软雅黑" w:eastAsia="微软雅黑"/>
          <w:sz w:val="28"/>
        </w:rPr>
      </w:pPr>
    </w:p>
    <w:p>
      <w:pPr>
        <w:tabs>
          <w:tab w:val="left" w:pos="4678"/>
        </w:tabs>
        <w:spacing w:line="0" w:lineRule="atLeast"/>
        <w:ind w:right="-42" w:rightChars="-20"/>
        <w:rPr>
          <w:rFonts w:ascii="微软雅黑" w:hAnsi="微软雅黑" w:eastAsia="微软雅黑"/>
          <w:sz w:val="10"/>
          <w:szCs w:val="10"/>
        </w:rPr>
      </w:pPr>
    </w:p>
    <w:p>
      <w:pPr>
        <w:tabs>
          <w:tab w:val="left" w:pos="4678"/>
        </w:tabs>
        <w:spacing w:line="0" w:lineRule="atLeast"/>
        <w:ind w:right="-42" w:rightChars="-20"/>
        <w:rPr>
          <w:rFonts w:ascii="微软雅黑" w:hAnsi="微软雅黑" w:eastAsia="微软雅黑"/>
          <w:sz w:val="10"/>
          <w:szCs w:val="10"/>
        </w:rPr>
      </w:pPr>
    </w:p>
    <w:p>
      <w:pPr>
        <w:tabs>
          <w:tab w:val="left" w:pos="4678"/>
        </w:tabs>
        <w:spacing w:line="0" w:lineRule="atLeast"/>
        <w:ind w:right="-42" w:rightChars="-20"/>
        <w:rPr>
          <w:rFonts w:ascii="微软雅黑" w:hAnsi="微软雅黑" w:eastAsia="微软雅黑"/>
          <w:sz w:val="10"/>
          <w:szCs w:val="10"/>
        </w:rPr>
      </w:pPr>
    </w:p>
    <w:p>
      <w:pPr>
        <w:tabs>
          <w:tab w:val="left" w:pos="4536"/>
          <w:tab w:val="left" w:pos="4678"/>
        </w:tabs>
        <w:spacing w:line="0" w:lineRule="atLeast"/>
        <w:rPr>
          <w:rFonts w:ascii="微软雅黑" w:hAnsi="微软雅黑" w:eastAsia="微软雅黑"/>
          <w:sz w:val="24"/>
        </w:rPr>
      </w:pPr>
      <w:r>
        <w:rPr>
          <w:rFonts w:ascii="微软雅黑" w:hAnsi="微软雅黑" w:eastAsia="微软雅黑"/>
          <w:sz w:val="24"/>
        </w:rPr>
        <w:drawing>
          <wp:inline distT="0" distB="0" distL="0" distR="0">
            <wp:extent cx="2933700" cy="2200275"/>
            <wp:effectExtent l="0" t="0" r="0" b="9525"/>
            <wp:docPr id="13" name="图片 25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5" descr="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9952" cy="2204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sz w:val="24"/>
        </w:rPr>
        <w:t xml:space="preserve">          </w:t>
      </w:r>
    </w:p>
    <w:p>
      <w:pPr>
        <w:spacing w:line="0" w:lineRule="atLeast"/>
        <w:rPr>
          <w:rFonts w:ascii="微软雅黑" w:hAnsi="微软雅黑" w:eastAsia="微软雅黑"/>
          <w:sz w:val="24"/>
        </w:rPr>
      </w:pPr>
    </w:p>
    <w:p>
      <w:pPr>
        <w:numPr>
          <w:ilvl w:val="0"/>
          <w:numId w:val="2"/>
        </w:numPr>
        <w:spacing w:line="0" w:lineRule="atLeast"/>
        <w:rPr>
          <w:rFonts w:ascii="微软雅黑" w:hAnsi="微软雅黑" w:eastAsia="微软雅黑"/>
          <w:color w:val="0000FF"/>
          <w:sz w:val="28"/>
        </w:rPr>
      </w:pPr>
      <w:bookmarkStart w:id="215" w:name="_Toc359013931"/>
      <w:bookmarkStart w:id="216" w:name="_Toc371952917"/>
      <w:bookmarkStart w:id="217" w:name="_Toc358709708"/>
      <w:r>
        <w:rPr>
          <w:rFonts w:hint="eastAsia" w:ascii="微软雅黑" w:hAnsi="微软雅黑" w:eastAsia="微软雅黑"/>
          <w:color w:val="0000FF"/>
          <w:sz w:val="28"/>
        </w:rPr>
        <w:t>在“</w:t>
      </w:r>
      <w:r>
        <w:rPr>
          <w:rFonts w:hint="eastAsia" w:ascii="微软雅黑" w:hAnsi="微软雅黑" w:eastAsia="微软雅黑"/>
          <w:b/>
          <w:color w:val="0000FF"/>
          <w:sz w:val="28"/>
        </w:rPr>
        <w:t>系统设置</w:t>
      </w:r>
      <w:r>
        <w:rPr>
          <w:rFonts w:hint="eastAsia" w:ascii="微软雅黑" w:hAnsi="微软雅黑" w:eastAsia="微软雅黑"/>
          <w:color w:val="0000FF"/>
          <w:sz w:val="28"/>
        </w:rPr>
        <w:t>”界面，按【</w:t>
      </w:r>
      <w:r>
        <w:rPr>
          <w:rFonts w:hint="eastAsia" w:ascii="微软雅黑" w:hAnsi="微软雅黑" w:eastAsia="微软雅黑"/>
          <w:color w:val="0000FF"/>
          <w:sz w:val="32"/>
          <w:szCs w:val="28"/>
        </w:rPr>
        <w:t>▼</w:t>
      </w:r>
      <w:r>
        <w:rPr>
          <w:rFonts w:hint="eastAsia" w:ascii="微软雅黑" w:hAnsi="微软雅黑" w:eastAsia="微软雅黑"/>
          <w:color w:val="0000FF"/>
          <w:sz w:val="28"/>
        </w:rPr>
        <w:t>】箭头键向下移动光标到“</w:t>
      </w:r>
      <w:r>
        <w:rPr>
          <w:rFonts w:hint="eastAsia" w:ascii="微软雅黑" w:hAnsi="微软雅黑" w:eastAsia="微软雅黑"/>
          <w:b/>
          <w:color w:val="0000FF"/>
          <w:sz w:val="28"/>
        </w:rPr>
        <w:t>自动关机设置</w:t>
      </w:r>
      <w:r>
        <w:rPr>
          <w:rFonts w:hint="eastAsia" w:ascii="微软雅黑" w:hAnsi="微软雅黑" w:eastAsia="微软雅黑"/>
          <w:color w:val="0000FF"/>
          <w:sz w:val="28"/>
        </w:rPr>
        <w:t>“子菜单第三项，按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ascii="微软雅黑" w:hAnsi="微软雅黑" w:eastAsia="微软雅黑"/>
          <w:b/>
          <w:color w:val="0000FF"/>
          <w:sz w:val="28"/>
        </w:rPr>
        <w:t>OK</w:t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键进入。</w:t>
      </w:r>
    </w:p>
    <w:p>
      <w:pPr>
        <w:spacing w:line="0" w:lineRule="atLeast"/>
        <w:ind w:left="360"/>
        <w:rPr>
          <w:rFonts w:ascii="微软雅黑" w:hAnsi="微软雅黑" w:eastAsia="微软雅黑"/>
          <w:color w:val="0000FF"/>
          <w:sz w:val="28"/>
        </w:rPr>
      </w:pPr>
    </w:p>
    <w:p>
      <w:pPr>
        <w:tabs>
          <w:tab w:val="left" w:pos="4678"/>
        </w:tabs>
        <w:spacing w:line="0" w:lineRule="atLeast"/>
        <w:rPr>
          <w:rFonts w:ascii="微软雅黑" w:hAnsi="微软雅黑" w:eastAsia="微软雅黑"/>
          <w:color w:val="0000FF"/>
          <w:sz w:val="28"/>
        </w:rPr>
      </w:pPr>
      <w:r>
        <w:rPr>
          <w:rFonts w:ascii="微软雅黑" w:hAnsi="微软雅黑" w:eastAsia="微软雅黑"/>
          <w:sz w:val="24"/>
        </w:rPr>
        <w:drawing>
          <wp:inline distT="0" distB="0" distL="0" distR="0">
            <wp:extent cx="2933700" cy="2200275"/>
            <wp:effectExtent l="0" t="0" r="0" b="9525"/>
            <wp:docPr id="14" name="图片 26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6" descr="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4678"/>
        </w:tabs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numPr>
          <w:ilvl w:val="0"/>
          <w:numId w:val="2"/>
        </w:numPr>
        <w:spacing w:line="0" w:lineRule="atLeast"/>
        <w:rPr>
          <w:rFonts w:ascii="微软雅黑" w:hAnsi="微软雅黑" w:eastAsia="微软雅黑"/>
          <w:color w:val="0000FF"/>
          <w:sz w:val="28"/>
        </w:rPr>
      </w:pPr>
      <w:r>
        <w:rPr>
          <w:rFonts w:hint="eastAsia" w:ascii="微软雅黑" w:hAnsi="微软雅黑" w:eastAsia="微软雅黑"/>
          <w:color w:val="0000FF"/>
          <w:sz w:val="28"/>
        </w:rPr>
        <w:t>按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hint="eastAsia" w:ascii="微软雅黑" w:hAnsi="微软雅黑" w:eastAsia="微软雅黑"/>
          <w:b/>
          <w:color w:val="0000FF"/>
          <w:sz w:val="32"/>
          <w:szCs w:val="28"/>
        </w:rPr>
        <w:drawing>
          <wp:inline distT="0" distB="0" distL="0" distR="0">
            <wp:extent cx="209550" cy="180975"/>
            <wp:effectExtent l="0" t="0" r="0" b="0"/>
            <wp:docPr id="15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【</w:t>
      </w:r>
      <w:r>
        <w:rPr>
          <w:rFonts w:hint="eastAsia" w:ascii="微软雅黑" w:hAnsi="微软雅黑" w:eastAsia="微软雅黑"/>
          <w:color w:val="0000FF"/>
          <w:sz w:val="32"/>
          <w:szCs w:val="28"/>
        </w:rPr>
        <w:t>▲</w:t>
      </w:r>
      <w:r>
        <w:rPr>
          <w:rFonts w:hint="eastAsia" w:ascii="微软雅黑" w:hAnsi="微软雅黑" w:eastAsia="微软雅黑"/>
          <w:color w:val="0000FF"/>
          <w:sz w:val="28"/>
        </w:rPr>
        <w:t>】【</w:t>
      </w:r>
      <w:r>
        <w:rPr>
          <w:rFonts w:hint="eastAsia" w:ascii="微软雅黑" w:hAnsi="微软雅黑" w:eastAsia="微软雅黑"/>
          <w:color w:val="0000FF"/>
          <w:sz w:val="32"/>
          <w:szCs w:val="28"/>
        </w:rPr>
        <w:t>▼</w:t>
      </w:r>
      <w:r>
        <w:rPr>
          <w:rFonts w:hint="eastAsia" w:ascii="微软雅黑" w:hAnsi="微软雅黑" w:eastAsia="微软雅黑"/>
          <w:color w:val="0000FF"/>
          <w:sz w:val="28"/>
        </w:rPr>
        <w:t>】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hint="eastAsia" w:ascii="微软雅黑" w:hAnsi="微软雅黑" w:eastAsia="微软雅黑"/>
          <w:b/>
          <w:color w:val="0000FF"/>
          <w:sz w:val="28"/>
        </w:rPr>
        <w:drawing>
          <wp:inline distT="0" distB="0" distL="0" distR="0">
            <wp:extent cx="209550" cy="209550"/>
            <wp:effectExtent l="0" t="0" r="0" b="0"/>
            <wp:docPr id="16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箭头键滚动设置“从不、”</w:t>
      </w:r>
      <w:r>
        <w:rPr>
          <w:rFonts w:ascii="微软雅黑" w:hAnsi="微软雅黑" w:eastAsia="微软雅黑"/>
          <w:color w:val="0000FF"/>
          <w:sz w:val="28"/>
        </w:rPr>
        <w:t>1</w:t>
      </w:r>
      <w:r>
        <w:rPr>
          <w:rFonts w:hint="eastAsia" w:ascii="微软雅黑" w:hAnsi="微软雅黑" w:eastAsia="微软雅黑"/>
          <w:color w:val="0000FF"/>
          <w:sz w:val="28"/>
        </w:rPr>
        <w:t>分钟、”</w:t>
      </w:r>
      <w:r>
        <w:rPr>
          <w:rFonts w:ascii="微软雅黑" w:hAnsi="微软雅黑" w:eastAsia="微软雅黑"/>
          <w:color w:val="0000FF"/>
          <w:sz w:val="28"/>
        </w:rPr>
        <w:t>2</w:t>
      </w:r>
      <w:r>
        <w:rPr>
          <w:rFonts w:hint="eastAsia" w:ascii="微软雅黑" w:hAnsi="微软雅黑" w:eastAsia="微软雅黑"/>
          <w:color w:val="0000FF"/>
          <w:sz w:val="28"/>
        </w:rPr>
        <w:t>分钟“、</w:t>
      </w:r>
      <w:r>
        <w:rPr>
          <w:rFonts w:ascii="微软雅黑" w:hAnsi="微软雅黑" w:eastAsia="微软雅黑"/>
          <w:color w:val="0000FF"/>
          <w:sz w:val="28"/>
        </w:rPr>
        <w:t>0</w:t>
      </w:r>
      <w:r>
        <w:rPr>
          <w:rFonts w:hint="eastAsia" w:ascii="微软雅黑" w:hAnsi="微软雅黑" w:eastAsia="微软雅黑"/>
          <w:color w:val="0000FF"/>
          <w:sz w:val="28"/>
        </w:rPr>
        <w:t>至</w:t>
      </w:r>
      <w:r>
        <w:rPr>
          <w:rFonts w:ascii="微软雅黑" w:hAnsi="微软雅黑" w:eastAsia="微软雅黑"/>
          <w:color w:val="0000FF"/>
          <w:sz w:val="28"/>
        </w:rPr>
        <w:t>999</w:t>
      </w:r>
      <w:r>
        <w:rPr>
          <w:rFonts w:hint="eastAsia" w:ascii="微软雅黑" w:hAnsi="微软雅黑" w:eastAsia="微软雅黑"/>
          <w:color w:val="0000FF"/>
          <w:sz w:val="28"/>
        </w:rPr>
        <w:t>分钟。</w:t>
      </w:r>
    </w:p>
    <w:p>
      <w:pPr>
        <w:spacing w:line="0" w:lineRule="atLeast"/>
        <w:ind w:left="360"/>
        <w:rPr>
          <w:rFonts w:ascii="微软雅黑" w:hAnsi="微软雅黑" w:eastAsia="微软雅黑"/>
          <w:color w:val="0000FF"/>
          <w:sz w:val="28"/>
        </w:rPr>
      </w:pPr>
    </w:p>
    <w:p>
      <w:pPr>
        <w:numPr>
          <w:ilvl w:val="0"/>
          <w:numId w:val="2"/>
        </w:numPr>
        <w:spacing w:line="0" w:lineRule="atLeast"/>
        <w:rPr>
          <w:rFonts w:ascii="微软雅黑" w:hAnsi="微软雅黑" w:eastAsia="微软雅黑"/>
          <w:color w:val="0000FF"/>
          <w:sz w:val="28"/>
        </w:rPr>
      </w:pPr>
      <w:r>
        <w:rPr>
          <w:rFonts w:hint="eastAsia" w:ascii="微软雅黑" w:hAnsi="微软雅黑" w:eastAsia="微软雅黑"/>
          <w:color w:val="0000FF"/>
          <w:sz w:val="28"/>
        </w:rPr>
        <w:t>按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ascii="微软雅黑" w:hAnsi="微软雅黑" w:eastAsia="微软雅黑"/>
          <w:b/>
          <w:color w:val="0000FF"/>
          <w:sz w:val="28"/>
        </w:rPr>
        <w:t>OK</w:t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键设置完成，回到“</w:t>
      </w:r>
      <w:r>
        <w:rPr>
          <w:rFonts w:hint="eastAsia" w:ascii="微软雅黑" w:hAnsi="微软雅黑" w:eastAsia="微软雅黑"/>
          <w:b/>
          <w:color w:val="0000FF"/>
          <w:sz w:val="28"/>
        </w:rPr>
        <w:t>系统设置</w:t>
      </w:r>
      <w:r>
        <w:rPr>
          <w:rFonts w:hint="eastAsia" w:ascii="微软雅黑" w:hAnsi="微软雅黑" w:eastAsia="微软雅黑"/>
          <w:color w:val="0000FF"/>
          <w:sz w:val="28"/>
        </w:rPr>
        <w:t>”界面。</w:t>
      </w: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10"/>
          <w:szCs w:val="10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10"/>
          <w:szCs w:val="10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10"/>
          <w:szCs w:val="10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10"/>
          <w:szCs w:val="10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  <w:r>
        <w:rPr>
          <w:rFonts w:ascii="微软雅黑" w:hAnsi="微软雅黑" w:eastAsia="微软雅黑"/>
          <w:color w:val="0000FF"/>
          <w:sz w:val="24"/>
        </w:rPr>
        <w:drawing>
          <wp:inline distT="0" distB="0" distL="0" distR="0">
            <wp:extent cx="2924175" cy="2192655"/>
            <wp:effectExtent l="0" t="0" r="0" b="0"/>
            <wp:docPr id="17" name="图片 29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9" descr="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193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00FF"/>
          <w:sz w:val="24"/>
        </w:rPr>
        <w:t xml:space="preserve">          </w:t>
      </w: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tabs>
          <w:tab w:val="left" w:pos="4678"/>
        </w:tabs>
        <w:spacing w:line="0" w:lineRule="atLeast"/>
        <w:rPr>
          <w:rFonts w:ascii="微软雅黑" w:hAnsi="微软雅黑" w:eastAsia="微软雅黑"/>
          <w:color w:val="0000FF"/>
          <w:sz w:val="24"/>
        </w:rPr>
      </w:pPr>
      <w:r>
        <w:rPr>
          <w:rFonts w:ascii="微软雅黑" w:hAnsi="微软雅黑" w:eastAsia="微软雅黑"/>
          <w:color w:val="0000FF"/>
          <w:sz w:val="24"/>
        </w:rPr>
        <w:drawing>
          <wp:inline distT="0" distB="0" distL="0" distR="0">
            <wp:extent cx="2924175" cy="2192655"/>
            <wp:effectExtent l="0" t="0" r="0" b="0"/>
            <wp:docPr id="18" name="图片 3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0" descr="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193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4678"/>
        </w:tabs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numPr>
          <w:ilvl w:val="0"/>
          <w:numId w:val="2"/>
        </w:numPr>
        <w:spacing w:line="0" w:lineRule="atLeast"/>
        <w:rPr>
          <w:rFonts w:ascii="微软雅黑" w:hAnsi="微软雅黑" w:eastAsia="微软雅黑"/>
          <w:color w:val="0000FF"/>
          <w:sz w:val="28"/>
        </w:rPr>
      </w:pPr>
      <w:r>
        <w:rPr>
          <w:rFonts w:hint="eastAsia" w:ascii="微软雅黑" w:hAnsi="微软雅黑" w:eastAsia="微软雅黑"/>
          <w:color w:val="0000FF"/>
          <w:sz w:val="28"/>
        </w:rPr>
        <w:t>在“</w:t>
      </w:r>
      <w:r>
        <w:rPr>
          <w:rFonts w:hint="eastAsia" w:ascii="微软雅黑" w:hAnsi="微软雅黑" w:eastAsia="微软雅黑"/>
          <w:b/>
          <w:color w:val="0000FF"/>
          <w:sz w:val="28"/>
        </w:rPr>
        <w:t>系统设置</w:t>
      </w:r>
      <w:r>
        <w:rPr>
          <w:rFonts w:hint="eastAsia" w:ascii="微软雅黑" w:hAnsi="微软雅黑" w:eastAsia="微软雅黑"/>
          <w:color w:val="0000FF"/>
          <w:sz w:val="28"/>
        </w:rPr>
        <w:t>”界面，按【</w:t>
      </w:r>
      <w:r>
        <w:rPr>
          <w:rFonts w:hint="eastAsia" w:ascii="微软雅黑" w:hAnsi="微软雅黑" w:eastAsia="微软雅黑"/>
          <w:color w:val="0000FF"/>
          <w:sz w:val="32"/>
          <w:szCs w:val="28"/>
        </w:rPr>
        <w:t>▼</w:t>
      </w:r>
      <w:r>
        <w:rPr>
          <w:rFonts w:hint="eastAsia" w:ascii="微软雅黑" w:hAnsi="微软雅黑" w:eastAsia="微软雅黑"/>
          <w:color w:val="0000FF"/>
          <w:sz w:val="28"/>
        </w:rPr>
        <w:t>】箭头键向下移动光标到“</w:t>
      </w:r>
      <w:r>
        <w:rPr>
          <w:rFonts w:hint="eastAsia" w:ascii="微软雅黑" w:hAnsi="微软雅黑" w:eastAsia="微软雅黑"/>
          <w:b/>
          <w:color w:val="0000FF"/>
          <w:sz w:val="28"/>
        </w:rPr>
        <w:t>系统状态</w:t>
      </w:r>
      <w:r>
        <w:rPr>
          <w:rFonts w:hint="eastAsia" w:ascii="微软雅黑" w:hAnsi="微软雅黑" w:eastAsia="微软雅黑"/>
          <w:color w:val="0000FF"/>
          <w:sz w:val="28"/>
        </w:rPr>
        <w:t>“子菜单第四项，按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ascii="微软雅黑" w:hAnsi="微软雅黑" w:eastAsia="微软雅黑"/>
          <w:b/>
          <w:color w:val="0000FF"/>
          <w:sz w:val="28"/>
        </w:rPr>
        <w:t>OK</w:t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键，显示当前系统的状态，按【</w:t>
      </w:r>
      <w:r>
        <w:rPr>
          <w:rFonts w:hint="eastAsia" w:ascii="微软雅黑" w:hAnsi="微软雅黑" w:eastAsia="微软雅黑"/>
          <w:b/>
          <w:color w:val="0000FF"/>
          <w:sz w:val="28"/>
        </w:rPr>
        <w:t>OK】或</w:t>
      </w:r>
      <w:r>
        <w:rPr>
          <w:rFonts w:hint="eastAsia" w:ascii="微软雅黑" w:hAnsi="微软雅黑" w:eastAsia="微软雅黑"/>
          <w:color w:val="0000FF"/>
          <w:sz w:val="28"/>
        </w:rPr>
        <w:t>【</w:t>
      </w:r>
      <w:r>
        <w:rPr>
          <w:rFonts w:hint="eastAsia" w:ascii="微软雅黑" w:hAnsi="微软雅黑" w:eastAsia="微软雅黑"/>
          <w:b/>
          <w:color w:val="0000FF"/>
          <w:sz w:val="28"/>
        </w:rPr>
        <w:t>ESC】</w:t>
      </w:r>
      <w:r>
        <w:rPr>
          <w:rFonts w:hint="eastAsia" w:ascii="微软雅黑" w:hAnsi="微软雅黑" w:eastAsia="微软雅黑"/>
          <w:color w:val="0000FF"/>
          <w:sz w:val="28"/>
        </w:rPr>
        <w:t>键返回“</w:t>
      </w:r>
      <w:r>
        <w:rPr>
          <w:rFonts w:hint="eastAsia" w:ascii="微软雅黑" w:hAnsi="微软雅黑" w:eastAsia="微软雅黑"/>
          <w:b/>
          <w:color w:val="0000FF"/>
          <w:sz w:val="28"/>
        </w:rPr>
        <w:t>系统设置</w:t>
      </w:r>
      <w:r>
        <w:rPr>
          <w:rFonts w:hint="eastAsia" w:ascii="微软雅黑" w:hAnsi="微软雅黑" w:eastAsia="微软雅黑"/>
          <w:color w:val="0000FF"/>
          <w:sz w:val="28"/>
        </w:rPr>
        <w:t>”界面。</w:t>
      </w: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  <w:r>
        <w:rPr>
          <w:rFonts w:ascii="微软雅黑" w:hAnsi="微软雅黑" w:eastAsia="微软雅黑"/>
          <w:color w:val="0000FF"/>
          <w:sz w:val="24"/>
        </w:rPr>
        <w:drawing>
          <wp:inline distT="0" distB="0" distL="0" distR="0">
            <wp:extent cx="2895600" cy="2171700"/>
            <wp:effectExtent l="0" t="0" r="0" b="0"/>
            <wp:docPr id="19" name="图片 31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1" descr="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00FF"/>
          <w:sz w:val="24"/>
        </w:rPr>
        <w:t xml:space="preserve">          </w:t>
      </w: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10"/>
          <w:szCs w:val="10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10"/>
          <w:szCs w:val="10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10"/>
          <w:szCs w:val="10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  <w:r>
        <w:rPr>
          <w:rFonts w:ascii="微软雅黑" w:hAnsi="微软雅黑" w:eastAsia="微软雅黑"/>
          <w:color w:val="0000FF"/>
          <w:sz w:val="24"/>
        </w:rPr>
        <w:drawing>
          <wp:inline distT="0" distB="0" distL="0" distR="0">
            <wp:extent cx="2857500" cy="2143125"/>
            <wp:effectExtent l="0" t="0" r="0" b="9525"/>
            <wp:docPr id="20" name="图片 32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2" descr="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numPr>
          <w:ilvl w:val="0"/>
          <w:numId w:val="2"/>
        </w:numPr>
        <w:spacing w:line="0" w:lineRule="atLeast"/>
        <w:rPr>
          <w:rFonts w:ascii="微软雅黑" w:hAnsi="微软雅黑" w:eastAsia="微软雅黑"/>
          <w:color w:val="0000FF"/>
          <w:sz w:val="28"/>
        </w:rPr>
      </w:pPr>
      <w:r>
        <w:rPr>
          <w:rFonts w:hint="eastAsia" w:ascii="微软雅黑" w:hAnsi="微软雅黑" w:eastAsia="微软雅黑"/>
          <w:color w:val="0000FF"/>
          <w:sz w:val="28"/>
        </w:rPr>
        <w:t>在“</w:t>
      </w:r>
      <w:r>
        <w:rPr>
          <w:rFonts w:hint="eastAsia" w:ascii="微软雅黑" w:hAnsi="微软雅黑" w:eastAsia="微软雅黑"/>
          <w:b/>
          <w:color w:val="0000FF"/>
          <w:sz w:val="28"/>
        </w:rPr>
        <w:t>系统设置</w:t>
      </w:r>
      <w:r>
        <w:rPr>
          <w:rFonts w:hint="eastAsia" w:ascii="微软雅黑" w:hAnsi="微软雅黑" w:eastAsia="微软雅黑"/>
          <w:color w:val="0000FF"/>
          <w:sz w:val="28"/>
        </w:rPr>
        <w:t>”界面，按【</w:t>
      </w:r>
      <w:r>
        <w:rPr>
          <w:rFonts w:hint="eastAsia" w:ascii="微软雅黑" w:hAnsi="微软雅黑" w:eastAsia="微软雅黑"/>
          <w:color w:val="0000FF"/>
          <w:sz w:val="32"/>
          <w:szCs w:val="28"/>
        </w:rPr>
        <w:t>▼</w:t>
      </w:r>
      <w:r>
        <w:rPr>
          <w:rFonts w:hint="eastAsia" w:ascii="微软雅黑" w:hAnsi="微软雅黑" w:eastAsia="微软雅黑"/>
          <w:color w:val="0000FF"/>
          <w:sz w:val="28"/>
        </w:rPr>
        <w:t>】箭头键向下移动光标到“</w:t>
      </w:r>
      <w:r>
        <w:rPr>
          <w:rFonts w:hint="eastAsia" w:ascii="微软雅黑" w:hAnsi="微软雅黑" w:eastAsia="微软雅黑"/>
          <w:b/>
          <w:color w:val="0000FF"/>
          <w:sz w:val="28"/>
        </w:rPr>
        <w:t>版本信息</w:t>
      </w:r>
      <w:r>
        <w:rPr>
          <w:rFonts w:hint="eastAsia" w:ascii="微软雅黑" w:hAnsi="微软雅黑" w:eastAsia="微软雅黑"/>
          <w:color w:val="0000FF"/>
          <w:sz w:val="28"/>
        </w:rPr>
        <w:t>“子菜单第五项，按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ascii="微软雅黑" w:hAnsi="微软雅黑" w:eastAsia="微软雅黑"/>
          <w:b/>
          <w:color w:val="0000FF"/>
          <w:sz w:val="28"/>
        </w:rPr>
        <w:t>OK</w:t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键，可查看仪器的版本信息，按【</w:t>
      </w:r>
      <w:r>
        <w:rPr>
          <w:rFonts w:hint="eastAsia" w:ascii="微软雅黑" w:hAnsi="微软雅黑" w:eastAsia="微软雅黑"/>
          <w:b/>
          <w:color w:val="0000FF"/>
          <w:sz w:val="28"/>
        </w:rPr>
        <w:t>OK】或</w:t>
      </w:r>
      <w:r>
        <w:rPr>
          <w:rFonts w:hint="eastAsia" w:ascii="微软雅黑" w:hAnsi="微软雅黑" w:eastAsia="微软雅黑"/>
          <w:color w:val="0000FF"/>
          <w:sz w:val="28"/>
        </w:rPr>
        <w:t>【</w:t>
      </w:r>
      <w:r>
        <w:rPr>
          <w:rFonts w:hint="eastAsia" w:ascii="微软雅黑" w:hAnsi="微软雅黑" w:eastAsia="微软雅黑"/>
          <w:b/>
          <w:color w:val="0000FF"/>
          <w:sz w:val="28"/>
        </w:rPr>
        <w:t>ESC】</w:t>
      </w:r>
      <w:r>
        <w:rPr>
          <w:rFonts w:hint="eastAsia" w:ascii="微软雅黑" w:hAnsi="微软雅黑" w:eastAsia="微软雅黑"/>
          <w:color w:val="0000FF"/>
          <w:sz w:val="28"/>
        </w:rPr>
        <w:t>键返回“</w:t>
      </w:r>
      <w:r>
        <w:rPr>
          <w:rFonts w:hint="eastAsia" w:ascii="微软雅黑" w:hAnsi="微软雅黑" w:eastAsia="微软雅黑"/>
          <w:b/>
          <w:color w:val="0000FF"/>
          <w:sz w:val="28"/>
        </w:rPr>
        <w:t>系统设置</w:t>
      </w:r>
      <w:r>
        <w:rPr>
          <w:rFonts w:hint="eastAsia" w:ascii="微软雅黑" w:hAnsi="微软雅黑" w:eastAsia="微软雅黑"/>
          <w:color w:val="0000FF"/>
          <w:sz w:val="28"/>
        </w:rPr>
        <w:t>”界面。</w:t>
      </w: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4"/>
        </w:rPr>
      </w:pPr>
    </w:p>
    <w:p>
      <w:pPr>
        <w:pStyle w:val="3"/>
        <w:autoSpaceDE w:val="0"/>
        <w:spacing w:before="260" w:after="260" w:line="0" w:lineRule="atLeast"/>
        <w:ind w:left="0" w:firstLine="0"/>
        <w:rPr>
          <w:rFonts w:ascii="微软雅黑" w:hAnsi="微软雅黑" w:eastAsia="微软雅黑"/>
        </w:rPr>
      </w:pPr>
      <w:bookmarkStart w:id="218" w:name="_Toc382388103"/>
      <w:bookmarkStart w:id="219" w:name="_Toc382388120"/>
      <w:bookmarkStart w:id="220" w:name="_Toc382388137"/>
      <w:bookmarkStart w:id="221" w:name="_Toc382388154"/>
      <w:bookmarkStart w:id="222" w:name="_Toc382388208"/>
      <w:bookmarkStart w:id="223" w:name="_Toc382409520"/>
      <w:bookmarkStart w:id="224" w:name="_Toc382412793"/>
      <w:bookmarkStart w:id="225" w:name="_Toc382414961"/>
      <w:bookmarkStart w:id="226" w:name="_Toc382513207"/>
      <w:bookmarkStart w:id="227" w:name="_Toc382596644"/>
      <w:bookmarkStart w:id="228" w:name="_Toc383199540"/>
      <w:bookmarkStart w:id="229" w:name="_Toc383199841"/>
      <w:bookmarkStart w:id="230" w:name="_Toc383200540"/>
      <w:bookmarkStart w:id="231" w:name="_Toc383200665"/>
      <w:bookmarkStart w:id="232" w:name="_Toc441758608"/>
      <w:r>
        <w:rPr>
          <w:rFonts w:ascii="ZWAdobeF" w:hAnsi="ZWAdobeF" w:eastAsia="微软雅黑" w:cs="ZWAdobeF"/>
          <w:b w:val="0"/>
          <w:sz w:val="2"/>
          <w:szCs w:val="2"/>
        </w:rPr>
        <w:t>4B</w:t>
      </w:r>
      <w:r>
        <w:rPr>
          <w:rFonts w:hint="eastAsia" w:ascii="微软雅黑" w:hAnsi="微软雅黑" w:eastAsia="微软雅黑"/>
        </w:rPr>
        <w:t>五、标准测试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</w:p>
    <w:p>
      <w:pPr>
        <w:tabs>
          <w:tab w:val="left" w:pos="3780"/>
          <w:tab w:val="left" w:pos="3960"/>
          <w:tab w:val="left" w:pos="4680"/>
          <w:tab w:val="left" w:pos="4860"/>
          <w:tab w:val="left" w:pos="5400"/>
        </w:tabs>
        <w:spacing w:line="0" w:lineRule="atLeast"/>
        <w:rPr>
          <w:rFonts w:ascii="微软雅黑" w:hAnsi="微软雅黑" w:eastAsia="微软雅黑" w:cs="Arial"/>
          <w:b/>
          <w:sz w:val="28"/>
          <w:szCs w:val="28"/>
        </w:rPr>
      </w:pPr>
      <w:r>
        <w:rPr>
          <w:rFonts w:ascii="微软雅黑" w:hAnsi="微软雅黑" w:eastAsia="微软雅黑" w:cs="Arial"/>
          <w:b/>
          <w:sz w:val="28"/>
          <w:szCs w:val="28"/>
        </w:rPr>
        <w:drawing>
          <wp:inline distT="0" distB="0" distL="0" distR="0">
            <wp:extent cx="2943225" cy="2207260"/>
            <wp:effectExtent l="0" t="0" r="0" b="2540"/>
            <wp:docPr id="21" name="图片 3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33" descr="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20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  <w:r>
        <w:rPr>
          <w:rFonts w:hint="eastAsia" w:ascii="微软雅黑" w:hAnsi="微软雅黑" w:eastAsia="微软雅黑"/>
          <w:color w:val="0000FF"/>
          <w:sz w:val="28"/>
          <w:szCs w:val="24"/>
        </w:rPr>
        <w:t>开机进入测试主界面。</w:t>
      </w:r>
    </w:p>
    <w:p>
      <w:pPr>
        <w:numPr>
          <w:ilvl w:val="0"/>
          <w:numId w:val="3"/>
        </w:num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  <w:r>
        <w:rPr>
          <w:rFonts w:hint="eastAsia" w:ascii="微软雅黑" w:hAnsi="微软雅黑" w:eastAsia="微软雅黑"/>
          <w:color w:val="0000FF"/>
          <w:sz w:val="28"/>
          <w:szCs w:val="24"/>
        </w:rPr>
        <w:t>按下探测器电源开关，LED绿灯闪亮，固定好绝缘杆并将探测器A、B探头直接接触被测绝缘子（运行电压中）两端的金具部分，仪器自动测量。</w:t>
      </w:r>
    </w:p>
    <w:p>
      <w:pPr>
        <w:numPr>
          <w:ilvl w:val="0"/>
          <w:numId w:val="3"/>
        </w:num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探测器状态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：显示“正常”和“信号强度”。</w:t>
      </w:r>
    </w:p>
    <w:p>
      <w:pPr>
        <w:numPr>
          <w:ilvl w:val="0"/>
          <w:numId w:val="3"/>
        </w:num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频率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：显示实时频率。</w:t>
      </w:r>
    </w:p>
    <w:p>
      <w:pPr>
        <w:numPr>
          <w:ilvl w:val="0"/>
          <w:numId w:val="3"/>
        </w:num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电压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：显示实时测量的电压值。</w:t>
      </w: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pStyle w:val="5"/>
        <w:ind w:firstLine="0"/>
        <w:rPr>
          <w:rFonts w:ascii="微软雅黑" w:hAnsi="微软雅黑" w:eastAsia="微软雅黑"/>
          <w:b/>
        </w:rPr>
      </w:pPr>
      <w:r>
        <w:rPr>
          <w:rFonts w:hint="eastAsia" w:ascii="微软雅黑" w:hAnsi="微软雅黑" w:eastAsia="微软雅黑"/>
          <w:b/>
          <w:sz w:val="28"/>
          <w:szCs w:val="28"/>
        </w:rPr>
        <w:t>注意事项</w:t>
      </w:r>
    </w:p>
    <w:p>
      <w:pPr>
        <w:numPr>
          <w:ilvl w:val="0"/>
          <w:numId w:val="4"/>
        </w:numPr>
        <w:spacing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试验过程中，探测器</w:t>
      </w:r>
      <w:r>
        <w:rPr>
          <w:rFonts w:hint="eastAsia" w:ascii="微软雅黑" w:hAnsi="微软雅黑" w:eastAsia="微软雅黑" w:cs="Arial"/>
          <w:sz w:val="28"/>
          <w:szCs w:val="24"/>
        </w:rPr>
        <w:t>与手持终端</w:t>
      </w:r>
      <w:r>
        <w:rPr>
          <w:rFonts w:hint="eastAsia" w:ascii="微软雅黑" w:hAnsi="微软雅黑" w:eastAsia="微软雅黑"/>
          <w:sz w:val="28"/>
          <w:szCs w:val="24"/>
        </w:rPr>
        <w:t>相互之间必须保持在通信距离范围之内。即：探测器与手持终端之间的距离不得大于10</w:t>
      </w:r>
      <w:r>
        <w:rPr>
          <w:rFonts w:ascii="微软雅黑" w:hAnsi="微软雅黑" w:eastAsia="微软雅黑"/>
          <w:sz w:val="28"/>
          <w:szCs w:val="24"/>
        </w:rPr>
        <w:t>0</w:t>
      </w:r>
      <w:r>
        <w:rPr>
          <w:rFonts w:hint="eastAsia" w:ascii="微软雅黑" w:hAnsi="微软雅黑" w:eastAsia="微软雅黑"/>
          <w:sz w:val="28"/>
          <w:szCs w:val="24"/>
        </w:rPr>
        <w:t>米。试验和工作期间，必须安装合适的探头。</w:t>
      </w:r>
    </w:p>
    <w:p>
      <w:pPr>
        <w:numPr>
          <w:ilvl w:val="0"/>
          <w:numId w:val="4"/>
        </w:numPr>
        <w:spacing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在带电设备上作业，必须通过绝缘操作杆进行。在测量时，探测器A、B探头必须可靠地接触被测绝缘子两端的金具部分；</w:t>
      </w:r>
    </w:p>
    <w:p>
      <w:pPr>
        <w:numPr>
          <w:ilvl w:val="0"/>
          <w:numId w:val="4"/>
        </w:numPr>
        <w:spacing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探测器上</w:t>
      </w:r>
      <w:r>
        <w:rPr>
          <w:rFonts w:ascii="微软雅黑" w:hAnsi="微软雅黑" w:eastAsia="微软雅黑"/>
          <w:sz w:val="28"/>
          <w:szCs w:val="24"/>
        </w:rPr>
        <w:t>LED</w:t>
      </w:r>
      <w:r>
        <w:rPr>
          <w:rFonts w:hint="eastAsia" w:ascii="微软雅黑" w:hAnsi="微软雅黑" w:eastAsia="微软雅黑"/>
          <w:sz w:val="28"/>
          <w:szCs w:val="24"/>
        </w:rPr>
        <w:t>绿灯有规律地闪亮，表示探测器正在发射信号。如果LED灯发出微弱的光，表示探测器需要及时更换电池，仍不能正常工作，探测器可能有故障，应从绝缘杆上取下送回修理。</w:t>
      </w:r>
    </w:p>
    <w:p>
      <w:pPr>
        <w:numPr>
          <w:ilvl w:val="0"/>
          <w:numId w:val="4"/>
        </w:numPr>
        <w:spacing w:line="0" w:lineRule="atLeast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测量结束后，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长按探测器开关按钮至</w:t>
      </w:r>
      <w:r>
        <w:rPr>
          <w:rFonts w:ascii="微软雅黑" w:hAnsi="微软雅黑" w:eastAsia="微软雅黑"/>
          <w:b/>
          <w:color w:val="0000FF"/>
          <w:sz w:val="28"/>
          <w:szCs w:val="24"/>
        </w:rPr>
        <w:t>LED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灯变红后松开，即可关闭探测器。</w:t>
      </w: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b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sz w:val="28"/>
          <w:szCs w:val="24"/>
        </w:rPr>
      </w:pPr>
    </w:p>
    <w:p>
      <w:pPr>
        <w:pStyle w:val="3"/>
        <w:autoSpaceDE w:val="0"/>
        <w:spacing w:before="260" w:after="260" w:line="0" w:lineRule="atLeast"/>
        <w:ind w:left="0" w:firstLine="0"/>
        <w:rPr>
          <w:rFonts w:ascii="微软雅黑" w:hAnsi="微软雅黑" w:eastAsia="微软雅黑"/>
        </w:rPr>
      </w:pPr>
      <w:bookmarkStart w:id="233" w:name="_Toc358709712"/>
      <w:bookmarkStart w:id="234" w:name="_Toc359013933"/>
      <w:bookmarkStart w:id="235" w:name="_Toc371952919"/>
      <w:bookmarkStart w:id="236" w:name="_Toc382388104"/>
      <w:bookmarkStart w:id="237" w:name="_Toc382388121"/>
      <w:bookmarkStart w:id="238" w:name="_Toc382388138"/>
      <w:bookmarkStart w:id="239" w:name="_Toc382388155"/>
      <w:bookmarkStart w:id="240" w:name="_Toc382388209"/>
      <w:bookmarkStart w:id="241" w:name="_Toc382409521"/>
      <w:bookmarkStart w:id="242" w:name="_Toc382412794"/>
      <w:bookmarkStart w:id="243" w:name="_Toc382414962"/>
      <w:bookmarkStart w:id="244" w:name="_Toc382513208"/>
      <w:bookmarkStart w:id="245" w:name="_Toc382596645"/>
      <w:bookmarkStart w:id="246" w:name="_Toc383199541"/>
      <w:bookmarkStart w:id="247" w:name="_Toc383199842"/>
      <w:bookmarkStart w:id="248" w:name="_Toc383200541"/>
      <w:bookmarkStart w:id="249" w:name="_Toc383200666"/>
      <w:bookmarkStart w:id="250" w:name="_Toc441758609"/>
      <w:r>
        <w:rPr>
          <w:rFonts w:ascii="ZWAdobeF" w:hAnsi="ZWAdobeF" w:eastAsia="微软雅黑" w:cs="ZWAdobeF"/>
          <w:b w:val="0"/>
          <w:sz w:val="2"/>
          <w:szCs w:val="2"/>
        </w:rPr>
        <w:t>5B</w:t>
      </w:r>
      <w:r>
        <w:rPr>
          <w:rFonts w:hint="eastAsia" w:ascii="微软雅黑" w:hAnsi="微软雅黑" w:eastAsia="微软雅黑"/>
        </w:rPr>
        <w:t>六、数据浏览</w:t>
      </w:r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</w:p>
    <w:p>
      <w:pPr>
        <w:tabs>
          <w:tab w:val="left" w:pos="3780"/>
          <w:tab w:val="left" w:pos="4320"/>
          <w:tab w:val="left" w:pos="4678"/>
        </w:tabs>
        <w:spacing w:line="0" w:lineRule="atLeast"/>
        <w:rPr>
          <w:rFonts w:ascii="微软雅黑" w:hAnsi="微软雅黑" w:eastAsia="微软雅黑"/>
          <w:sz w:val="24"/>
        </w:rPr>
      </w:pPr>
      <w:r>
        <w:rPr>
          <w:rFonts w:ascii="微软雅黑" w:hAnsi="微软雅黑" w:eastAsia="微软雅黑"/>
          <w:sz w:val="24"/>
        </w:rPr>
        <w:drawing>
          <wp:inline distT="0" distB="0" distL="0" distR="0">
            <wp:extent cx="2971800" cy="2228850"/>
            <wp:effectExtent l="0" t="0" r="0" b="0"/>
            <wp:docPr id="22" name="图片 3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34" descr="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1719" cy="2236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sz w:val="24"/>
        </w:rPr>
        <w:t xml:space="preserve">         </w:t>
      </w:r>
    </w:p>
    <w:p>
      <w:pPr>
        <w:tabs>
          <w:tab w:val="left" w:pos="3780"/>
          <w:tab w:val="left" w:pos="4320"/>
          <w:tab w:val="left" w:pos="4678"/>
        </w:tabs>
        <w:spacing w:line="0" w:lineRule="atLeast"/>
        <w:rPr>
          <w:rFonts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</w:rPr>
        <w:t xml:space="preserve"> </w:t>
      </w:r>
    </w:p>
    <w:p>
      <w:pPr>
        <w:numPr>
          <w:ilvl w:val="0"/>
          <w:numId w:val="5"/>
        </w:num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  <w:r>
        <w:rPr>
          <w:rFonts w:hint="eastAsia" w:ascii="微软雅黑" w:hAnsi="微软雅黑" w:eastAsia="微软雅黑"/>
          <w:color w:val="0000FF"/>
          <w:sz w:val="28"/>
          <w:szCs w:val="24"/>
        </w:rPr>
        <w:t>测量结束后，</w:t>
      </w:r>
      <w:r>
        <w:rPr>
          <w:rFonts w:hint="eastAsia" w:ascii="微软雅黑" w:hAnsi="微软雅黑" w:eastAsia="微软雅黑"/>
          <w:color w:val="0000FF"/>
          <w:sz w:val="28"/>
        </w:rPr>
        <w:t>按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hint="eastAsia" w:ascii="微软雅黑" w:hAnsi="微软雅黑" w:eastAsia="微软雅黑"/>
          <w:b/>
          <w:color w:val="0000FF"/>
          <w:sz w:val="28"/>
        </w:rPr>
        <w:drawing>
          <wp:inline distT="0" distB="0" distL="0" distR="0">
            <wp:extent cx="209550" cy="209550"/>
            <wp:effectExtent l="0" t="0" r="0" b="0"/>
            <wp:docPr id="24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箭头键向右移动光标到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“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数据浏览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“，</w:t>
      </w:r>
      <w:r>
        <w:rPr>
          <w:rFonts w:hint="eastAsia" w:ascii="微软雅黑" w:hAnsi="微软雅黑" w:eastAsia="微软雅黑"/>
          <w:color w:val="0000FF"/>
          <w:sz w:val="28"/>
        </w:rPr>
        <w:t>并按【</w:t>
      </w:r>
      <w:r>
        <w:rPr>
          <w:rFonts w:hint="eastAsia" w:ascii="微软雅黑" w:hAnsi="微软雅黑" w:eastAsia="微软雅黑"/>
          <w:color w:val="0000FF"/>
          <w:sz w:val="32"/>
          <w:szCs w:val="28"/>
        </w:rPr>
        <w:t>▼</w:t>
      </w:r>
      <w:r>
        <w:rPr>
          <w:rFonts w:hint="eastAsia" w:ascii="微软雅黑" w:hAnsi="微软雅黑" w:eastAsia="微软雅黑"/>
          <w:color w:val="0000FF"/>
          <w:sz w:val="28"/>
        </w:rPr>
        <w:t>】箭头键向下移动光标到“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查看历史记录</w:t>
      </w:r>
      <w:r>
        <w:rPr>
          <w:rFonts w:hint="eastAsia" w:ascii="微软雅黑" w:hAnsi="微软雅黑" w:eastAsia="微软雅黑"/>
          <w:color w:val="0000FF"/>
          <w:sz w:val="28"/>
        </w:rPr>
        <w:t>“菜单第一项，按【</w:t>
      </w:r>
      <w:r>
        <w:rPr>
          <w:rFonts w:hint="eastAsia" w:ascii="微软雅黑" w:hAnsi="微软雅黑" w:eastAsia="微软雅黑"/>
          <w:b/>
          <w:color w:val="0000FF"/>
          <w:sz w:val="28"/>
        </w:rPr>
        <w:t>OK】</w:t>
      </w:r>
      <w:r>
        <w:rPr>
          <w:rFonts w:hint="eastAsia" w:ascii="微软雅黑" w:hAnsi="微软雅黑" w:eastAsia="微软雅黑"/>
          <w:color w:val="0000FF"/>
          <w:sz w:val="28"/>
        </w:rPr>
        <w:t>键进入</w:t>
      </w: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  <w:r>
        <w:rPr>
          <w:rFonts w:ascii="微软雅黑" w:hAnsi="微软雅黑" w:eastAsia="微软雅黑"/>
          <w:sz w:val="24"/>
        </w:rPr>
        <w:drawing>
          <wp:inline distT="0" distB="0" distL="0" distR="0">
            <wp:extent cx="2819400" cy="2114550"/>
            <wp:effectExtent l="0" t="0" r="0" b="0"/>
            <wp:docPr id="23" name="图片 3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35" descr="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numPr>
          <w:ilvl w:val="0"/>
          <w:numId w:val="5"/>
        </w:num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  <w:r>
        <w:rPr>
          <w:rFonts w:hint="eastAsia" w:ascii="微软雅黑" w:hAnsi="微软雅黑" w:eastAsia="微软雅黑"/>
          <w:color w:val="0000FF"/>
          <w:sz w:val="28"/>
        </w:rPr>
        <w:t>按</w:t>
      </w:r>
      <w:r>
        <w:rPr>
          <w:rFonts w:hint="eastAsia" w:ascii="微软雅黑" w:hAnsi="微软雅黑" w:eastAsia="微软雅黑"/>
          <w:b/>
          <w:color w:val="0000FF"/>
          <w:sz w:val="28"/>
        </w:rPr>
        <w:t>【</w:t>
      </w:r>
      <w:r>
        <w:rPr>
          <w:rFonts w:hint="eastAsia" w:ascii="微软雅黑" w:hAnsi="微软雅黑" w:eastAsia="微软雅黑"/>
          <w:b/>
          <w:color w:val="0000FF"/>
          <w:sz w:val="28"/>
        </w:rPr>
        <w:drawing>
          <wp:inline distT="0" distB="0" distL="0" distR="0">
            <wp:extent cx="209550" cy="209550"/>
            <wp:effectExtent l="0" t="0" r="0" b="0"/>
            <wp:docPr id="25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3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b/>
          <w:color w:val="0000FF"/>
          <w:sz w:val="28"/>
        </w:rPr>
        <w:t>】</w:t>
      </w:r>
      <w:r>
        <w:rPr>
          <w:rFonts w:hint="eastAsia" w:ascii="微软雅黑" w:hAnsi="微软雅黑" w:eastAsia="微软雅黑"/>
          <w:color w:val="0000FF"/>
          <w:sz w:val="28"/>
        </w:rPr>
        <w:t>箭头键向右移动光标到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“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查看、选择、删除、返回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”功能，按</w:t>
      </w:r>
      <w:r>
        <w:rPr>
          <w:rFonts w:hint="eastAsia" w:ascii="微软雅黑" w:hAnsi="微软雅黑" w:eastAsia="微软雅黑"/>
          <w:color w:val="0000FF"/>
          <w:sz w:val="28"/>
        </w:rPr>
        <w:t>【</w:t>
      </w:r>
      <w:r>
        <w:rPr>
          <w:rFonts w:hint="eastAsia" w:ascii="微软雅黑" w:hAnsi="微软雅黑" w:eastAsia="微软雅黑"/>
          <w:b/>
          <w:color w:val="0000FF"/>
          <w:sz w:val="28"/>
        </w:rPr>
        <w:t>OK】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键查看历史记录、选择历史数据、删除历史数据和返回“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数据浏览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“界面。</w:t>
      </w: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10"/>
          <w:szCs w:val="10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10"/>
          <w:szCs w:val="10"/>
        </w:rPr>
      </w:pPr>
    </w:p>
    <w:p>
      <w:pPr>
        <w:spacing w:line="0" w:lineRule="atLeast"/>
        <w:rPr>
          <w:rFonts w:ascii="微软雅黑" w:hAnsi="微软雅黑" w:eastAsia="微软雅黑"/>
          <w:color w:val="0000FF"/>
          <w:sz w:val="10"/>
          <w:szCs w:val="10"/>
        </w:rPr>
      </w:pPr>
    </w:p>
    <w:p>
      <w:pPr>
        <w:tabs>
          <w:tab w:val="left" w:pos="4678"/>
        </w:tabs>
        <w:snapToGrid w:val="0"/>
        <w:spacing w:line="0" w:lineRule="atLeast"/>
        <w:rPr>
          <w:rFonts w:ascii="微软雅黑" w:hAnsi="微软雅黑" w:eastAsia="微软雅黑"/>
          <w:sz w:val="24"/>
        </w:rPr>
      </w:pPr>
      <w:r>
        <w:rPr>
          <w:rFonts w:ascii="微软雅黑" w:hAnsi="微软雅黑" w:eastAsia="微软雅黑"/>
          <w:sz w:val="24"/>
        </w:rPr>
        <w:drawing>
          <wp:inline distT="0" distB="0" distL="0" distR="0">
            <wp:extent cx="2971800" cy="2228850"/>
            <wp:effectExtent l="0" t="0" r="0" b="0"/>
            <wp:docPr id="26" name="图片 38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38" descr="1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5091" cy="2231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sz w:val="24"/>
        </w:rPr>
        <w:t xml:space="preserve">          </w:t>
      </w:r>
    </w:p>
    <w:p>
      <w:pPr>
        <w:tabs>
          <w:tab w:val="left" w:pos="4678"/>
        </w:tabs>
        <w:snapToGrid w:val="0"/>
        <w:spacing w:line="0" w:lineRule="atLeast"/>
        <w:rPr>
          <w:rFonts w:ascii="微软雅黑" w:hAnsi="微软雅黑" w:eastAsia="微软雅黑"/>
          <w:sz w:val="24"/>
        </w:rPr>
      </w:pPr>
    </w:p>
    <w:p>
      <w:pPr>
        <w:numPr>
          <w:ilvl w:val="0"/>
          <w:numId w:val="5"/>
        </w:num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  <w:r>
        <w:rPr>
          <w:rFonts w:hint="eastAsia" w:ascii="微软雅黑" w:hAnsi="微软雅黑" w:eastAsia="微软雅黑"/>
          <w:color w:val="0000FF"/>
          <w:sz w:val="28"/>
        </w:rPr>
        <w:t>在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“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数据浏览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“界面，</w:t>
      </w:r>
      <w:r>
        <w:rPr>
          <w:rFonts w:hint="eastAsia" w:ascii="微软雅黑" w:hAnsi="微软雅黑" w:eastAsia="微软雅黑"/>
          <w:color w:val="0000FF"/>
          <w:sz w:val="28"/>
        </w:rPr>
        <w:t>按【</w:t>
      </w:r>
      <w:r>
        <w:rPr>
          <w:rFonts w:hint="eastAsia" w:ascii="微软雅黑" w:hAnsi="微软雅黑" w:eastAsia="微软雅黑"/>
          <w:color w:val="0000FF"/>
          <w:sz w:val="32"/>
          <w:szCs w:val="28"/>
        </w:rPr>
        <w:t>▼</w:t>
      </w:r>
      <w:r>
        <w:rPr>
          <w:rFonts w:hint="eastAsia" w:ascii="微软雅黑" w:hAnsi="微软雅黑" w:eastAsia="微软雅黑"/>
          <w:color w:val="0000FF"/>
          <w:sz w:val="28"/>
        </w:rPr>
        <w:t>】箭头键向下移动光标到“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生成数据表格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”</w:t>
      </w:r>
      <w:r>
        <w:rPr>
          <w:rFonts w:hint="eastAsia" w:ascii="微软雅黑" w:hAnsi="微软雅黑" w:eastAsia="微软雅黑"/>
          <w:color w:val="0000FF"/>
          <w:sz w:val="28"/>
        </w:rPr>
        <w:t>子菜单第二项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，</w:t>
      </w:r>
      <w:r>
        <w:rPr>
          <w:rFonts w:hint="eastAsia" w:ascii="微软雅黑" w:hAnsi="微软雅黑" w:eastAsia="微软雅黑"/>
          <w:color w:val="0000FF"/>
          <w:sz w:val="28"/>
        </w:rPr>
        <w:t>按【</w:t>
      </w:r>
      <w:r>
        <w:rPr>
          <w:rFonts w:hint="eastAsia" w:ascii="微软雅黑" w:hAnsi="微软雅黑" w:eastAsia="微软雅黑"/>
          <w:b/>
          <w:color w:val="0000FF"/>
          <w:sz w:val="28"/>
        </w:rPr>
        <w:t>OK】</w:t>
      </w:r>
      <w:r>
        <w:rPr>
          <w:rFonts w:hint="eastAsia" w:ascii="微软雅黑" w:hAnsi="微软雅黑" w:eastAsia="微软雅黑"/>
          <w:color w:val="0000FF"/>
          <w:sz w:val="28"/>
        </w:rPr>
        <w:t>键生成数据表格；</w:t>
      </w:r>
    </w:p>
    <w:p>
      <w:pPr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tabs>
          <w:tab w:val="left" w:pos="4536"/>
          <w:tab w:val="left" w:pos="4678"/>
        </w:tabs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  <w:r>
        <w:rPr>
          <w:rFonts w:ascii="微软雅黑" w:hAnsi="微软雅黑" w:eastAsia="微软雅黑"/>
          <w:sz w:val="24"/>
        </w:rPr>
        <w:drawing>
          <wp:inline distT="0" distB="0" distL="0" distR="0">
            <wp:extent cx="2971800" cy="2228850"/>
            <wp:effectExtent l="0" t="0" r="0" b="0"/>
            <wp:docPr id="27" name="图片 39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39" descr="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4536"/>
          <w:tab w:val="left" w:pos="4678"/>
        </w:tabs>
        <w:spacing w:line="0" w:lineRule="atLeast"/>
        <w:rPr>
          <w:rFonts w:ascii="微软雅黑" w:hAnsi="微软雅黑" w:eastAsia="微软雅黑"/>
          <w:color w:val="0000FF"/>
          <w:sz w:val="28"/>
          <w:szCs w:val="24"/>
        </w:rPr>
      </w:pPr>
    </w:p>
    <w:p>
      <w:pPr>
        <w:numPr>
          <w:ilvl w:val="0"/>
          <w:numId w:val="5"/>
        </w:numPr>
        <w:spacing w:line="0" w:lineRule="atLeast"/>
        <w:rPr>
          <w:rFonts w:ascii="微软雅黑" w:hAnsi="微软雅黑" w:eastAsia="微软雅黑"/>
          <w:color w:val="0000FF"/>
          <w:sz w:val="28"/>
        </w:rPr>
      </w:pPr>
      <w:r>
        <w:rPr>
          <w:rFonts w:hint="eastAsia" w:ascii="微软雅黑" w:hAnsi="微软雅黑" w:eastAsia="微软雅黑"/>
          <w:color w:val="0000FF"/>
          <w:sz w:val="28"/>
        </w:rPr>
        <w:t>将USB数据线将电脑与仪器连接好，在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“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数据浏览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“界面，</w:t>
      </w:r>
      <w:r>
        <w:rPr>
          <w:rFonts w:hint="eastAsia" w:ascii="微软雅黑" w:hAnsi="微软雅黑" w:eastAsia="微软雅黑"/>
          <w:color w:val="0000FF"/>
          <w:sz w:val="28"/>
        </w:rPr>
        <w:t>按【</w:t>
      </w:r>
      <w:r>
        <w:rPr>
          <w:rFonts w:hint="eastAsia" w:ascii="微软雅黑" w:hAnsi="微软雅黑" w:eastAsia="微软雅黑"/>
          <w:color w:val="0000FF"/>
          <w:sz w:val="32"/>
          <w:szCs w:val="28"/>
        </w:rPr>
        <w:t>▼</w:t>
      </w:r>
      <w:r>
        <w:rPr>
          <w:rFonts w:hint="eastAsia" w:ascii="微软雅黑" w:hAnsi="微软雅黑" w:eastAsia="微软雅黑"/>
          <w:color w:val="0000FF"/>
          <w:sz w:val="28"/>
        </w:rPr>
        <w:t>】箭头键向下移动光标到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“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打开USB存储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“子</w:t>
      </w:r>
      <w:r>
        <w:rPr>
          <w:rFonts w:hint="eastAsia" w:ascii="微软雅黑" w:hAnsi="微软雅黑" w:eastAsia="微软雅黑"/>
          <w:color w:val="0000FF"/>
          <w:sz w:val="28"/>
        </w:rPr>
        <w:t>菜单第三项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，</w:t>
      </w:r>
      <w:r>
        <w:rPr>
          <w:rFonts w:hint="eastAsia" w:ascii="微软雅黑" w:hAnsi="微软雅黑" w:eastAsia="微软雅黑"/>
          <w:color w:val="0000FF"/>
          <w:sz w:val="28"/>
        </w:rPr>
        <w:t>按【</w:t>
      </w:r>
      <w:r>
        <w:rPr>
          <w:rFonts w:hint="eastAsia" w:ascii="微软雅黑" w:hAnsi="微软雅黑" w:eastAsia="微软雅黑"/>
          <w:b/>
          <w:color w:val="0000FF"/>
          <w:sz w:val="28"/>
        </w:rPr>
        <w:t>OK】</w:t>
      </w:r>
      <w:r>
        <w:rPr>
          <w:rFonts w:hint="eastAsia" w:ascii="微软雅黑" w:hAnsi="微软雅黑" w:eastAsia="微软雅黑"/>
          <w:color w:val="0000FF"/>
          <w:sz w:val="28"/>
        </w:rPr>
        <w:t>键，仪器显示 “</w:t>
      </w: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USB连接中</w:t>
      </w:r>
      <w:r>
        <w:rPr>
          <w:rFonts w:ascii="微软雅黑" w:hAnsi="微软雅黑" w:eastAsia="微软雅黑"/>
          <w:b/>
          <w:color w:val="0000FF"/>
          <w:sz w:val="28"/>
          <w:szCs w:val="24"/>
        </w:rPr>
        <w:t>…</w:t>
      </w:r>
      <w:r>
        <w:rPr>
          <w:rFonts w:hint="eastAsia" w:ascii="微软雅黑" w:hAnsi="微软雅黑" w:eastAsia="微软雅黑"/>
          <w:color w:val="0000FF"/>
          <w:sz w:val="28"/>
        </w:rPr>
        <w:t>”</w:t>
      </w:r>
      <w:r>
        <w:rPr>
          <w:rFonts w:hint="eastAsia" w:ascii="微软雅黑" w:hAnsi="微软雅黑" w:eastAsia="微软雅黑"/>
          <w:color w:val="0000FF"/>
          <w:sz w:val="28"/>
          <w:szCs w:val="24"/>
        </w:rPr>
        <w:t>；</w:t>
      </w:r>
    </w:p>
    <w:p>
      <w:pPr>
        <w:spacing w:line="0" w:lineRule="atLeast"/>
        <w:rPr>
          <w:rFonts w:ascii="微软雅黑" w:hAnsi="微软雅黑" w:eastAsia="微软雅黑"/>
          <w:color w:val="0000FF"/>
          <w:sz w:val="28"/>
        </w:rPr>
      </w:pPr>
    </w:p>
    <w:p>
      <w:pPr>
        <w:numPr>
          <w:ilvl w:val="0"/>
          <w:numId w:val="5"/>
        </w:numPr>
        <w:spacing w:line="0" w:lineRule="atLeast"/>
        <w:rPr>
          <w:rFonts w:ascii="微软雅黑" w:hAnsi="微软雅黑" w:eastAsia="微软雅黑"/>
          <w:color w:val="0000FF"/>
          <w:sz w:val="28"/>
        </w:rPr>
      </w:pPr>
      <w:r>
        <w:rPr>
          <w:rFonts w:hint="eastAsia" w:ascii="微软雅黑" w:hAnsi="微软雅黑" w:eastAsia="微软雅黑"/>
          <w:color w:val="0000FF"/>
          <w:sz w:val="28"/>
        </w:rPr>
        <w:t>连接后您的电脑上将出现一个新的可移动磁盘，打开该可移动磁盘，可将里面的csv格式数据文件用Excel之类的软件打开并处理。</w:t>
      </w:r>
    </w:p>
    <w:p>
      <w:pPr>
        <w:spacing w:line="0" w:lineRule="atLeast"/>
        <w:ind w:left="360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ind w:left="360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ind w:left="360"/>
        <w:rPr>
          <w:rFonts w:ascii="微软雅黑" w:hAnsi="微软雅黑" w:eastAsia="微软雅黑"/>
          <w:color w:val="0000FF"/>
          <w:sz w:val="28"/>
        </w:rPr>
      </w:pPr>
    </w:p>
    <w:p>
      <w:pPr>
        <w:spacing w:line="0" w:lineRule="atLeast"/>
        <w:ind w:left="360"/>
        <w:rPr>
          <w:rFonts w:ascii="微软雅黑" w:hAnsi="微软雅黑" w:eastAsia="微软雅黑"/>
          <w:color w:val="0000FF"/>
          <w:sz w:val="28"/>
        </w:rPr>
      </w:pPr>
    </w:p>
    <w:p>
      <w:pPr>
        <w:pStyle w:val="3"/>
        <w:autoSpaceDE w:val="0"/>
        <w:spacing w:before="260" w:after="260" w:line="0" w:lineRule="atLeast"/>
        <w:ind w:left="0" w:firstLine="0"/>
        <w:rPr>
          <w:rFonts w:ascii="微软雅黑" w:hAnsi="微软雅黑" w:eastAsia="微软雅黑"/>
        </w:rPr>
      </w:pPr>
      <w:bookmarkStart w:id="251" w:name="_Toc358709713"/>
      <w:bookmarkStart w:id="252" w:name="_Toc359013934"/>
      <w:bookmarkStart w:id="253" w:name="_Toc371952920"/>
      <w:bookmarkStart w:id="254" w:name="_Toc382388105"/>
      <w:bookmarkStart w:id="255" w:name="_Toc382388122"/>
      <w:bookmarkStart w:id="256" w:name="_Toc382388139"/>
      <w:bookmarkStart w:id="257" w:name="_Toc382388156"/>
      <w:bookmarkStart w:id="258" w:name="_Toc382388210"/>
      <w:bookmarkStart w:id="259" w:name="_Toc382409522"/>
      <w:bookmarkStart w:id="260" w:name="_Toc382412795"/>
      <w:bookmarkStart w:id="261" w:name="_Toc382414963"/>
      <w:bookmarkStart w:id="262" w:name="_Toc382513209"/>
      <w:bookmarkStart w:id="263" w:name="_Toc382596646"/>
      <w:bookmarkStart w:id="264" w:name="_Toc383199542"/>
      <w:bookmarkStart w:id="265" w:name="_Toc383199843"/>
      <w:bookmarkStart w:id="266" w:name="_Toc383200542"/>
      <w:bookmarkStart w:id="267" w:name="_Toc383200667"/>
      <w:bookmarkStart w:id="268" w:name="_Toc441758610"/>
      <w:r>
        <w:rPr>
          <w:rFonts w:ascii="ZWAdobeF" w:hAnsi="ZWAdobeF" w:eastAsia="微软雅黑" w:cs="ZWAdobeF"/>
          <w:b w:val="0"/>
          <w:sz w:val="2"/>
          <w:szCs w:val="2"/>
        </w:rPr>
        <w:t>6B</w:t>
      </w:r>
      <w:r>
        <w:rPr>
          <w:rFonts w:hint="eastAsia" w:ascii="微软雅黑" w:hAnsi="微软雅黑" w:eastAsia="微软雅黑"/>
        </w:rPr>
        <w:t>七、售后服务</w:t>
      </w:r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sz w:val="28"/>
          <w:szCs w:val="24"/>
        </w:rPr>
        <w:t>仪器自购买之日起18个月内，属产品质量问题免费包修包换，终身提供维修和技术服务。如发现仪器有不正常情况或故障，请与公司及时联系，以便为您安排最便捷的处理方案。</w:t>
      </w: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  <w:r>
        <w:rPr>
          <w:rFonts w:hint="eastAsia" w:ascii="微软雅黑" w:hAnsi="微软雅黑" w:eastAsia="微软雅黑"/>
          <w:b/>
          <w:color w:val="0000FF"/>
          <w:sz w:val="28"/>
          <w:szCs w:val="24"/>
        </w:rPr>
        <w:t>客户保证：</w:t>
      </w:r>
      <w:r>
        <w:rPr>
          <w:rFonts w:hint="eastAsia" w:ascii="微软雅黑" w:hAnsi="微软雅黑" w:eastAsia="微软雅黑"/>
          <w:sz w:val="28"/>
          <w:szCs w:val="24"/>
        </w:rPr>
        <w:t>自发货之日起三年内，实行保修。如果由于疏忽、滥用、误用、改制、错误安装或使用造成的仪器损坏，不属保修范围之列。在任何时间保留对仪器做设计或构造上的修改权利，且不违反已售出仪器的有关规定。</w:t>
      </w: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spacing w:line="0" w:lineRule="atLeast"/>
        <w:ind w:firstLine="560" w:firstLineChars="200"/>
        <w:rPr>
          <w:rFonts w:ascii="微软雅黑" w:hAnsi="微软雅黑" w:eastAsia="微软雅黑"/>
          <w:sz w:val="28"/>
          <w:szCs w:val="24"/>
        </w:rPr>
      </w:pPr>
    </w:p>
    <w:p>
      <w:pPr>
        <w:pStyle w:val="3"/>
        <w:autoSpaceDE w:val="0"/>
        <w:spacing w:before="260" w:after="260" w:line="0" w:lineRule="atLeast"/>
        <w:ind w:left="0" w:firstLine="0"/>
        <w:rPr>
          <w:rFonts w:ascii="微软雅黑" w:hAnsi="微软雅黑" w:eastAsia="微软雅黑"/>
        </w:rPr>
      </w:pPr>
      <w:bookmarkStart w:id="269" w:name="_Toc358709714"/>
      <w:bookmarkStart w:id="270" w:name="_Toc359013935"/>
      <w:bookmarkStart w:id="271" w:name="_Toc371952921"/>
      <w:bookmarkStart w:id="272" w:name="_Toc382388106"/>
      <w:bookmarkStart w:id="273" w:name="_Toc382388123"/>
      <w:bookmarkStart w:id="274" w:name="_Toc382388140"/>
      <w:bookmarkStart w:id="275" w:name="_Toc382388157"/>
      <w:bookmarkStart w:id="276" w:name="_Toc382388211"/>
      <w:bookmarkStart w:id="277" w:name="_Toc382409523"/>
      <w:bookmarkStart w:id="278" w:name="_Toc382412796"/>
      <w:bookmarkStart w:id="279" w:name="_Toc382414964"/>
      <w:bookmarkStart w:id="280" w:name="_Toc382513210"/>
      <w:bookmarkStart w:id="281" w:name="_Toc382596647"/>
      <w:bookmarkStart w:id="282" w:name="_Toc383199543"/>
      <w:bookmarkStart w:id="283" w:name="_Toc383199844"/>
      <w:bookmarkStart w:id="284" w:name="_Toc383200543"/>
      <w:bookmarkStart w:id="285" w:name="_Toc383200668"/>
      <w:bookmarkStart w:id="286" w:name="_Toc441758611"/>
      <w:r>
        <w:rPr>
          <w:rFonts w:ascii="ZWAdobeF" w:hAnsi="ZWAdobeF" w:eastAsia="微软雅黑" w:cs="ZWAdobeF"/>
          <w:b w:val="0"/>
          <w:sz w:val="2"/>
          <w:szCs w:val="2"/>
        </w:rPr>
        <w:t>7B</w:t>
      </w:r>
      <w:r>
        <w:rPr>
          <w:rFonts w:hint="eastAsia" w:ascii="微软雅黑" w:hAnsi="微软雅黑" w:eastAsia="微软雅黑"/>
        </w:rPr>
        <w:t>八、附录</w:t>
      </w:r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</w:p>
    <w:p>
      <w:pPr>
        <w:widowControl/>
        <w:spacing w:line="0" w:lineRule="atLeast"/>
        <w:jc w:val="center"/>
        <w:rPr>
          <w:rFonts w:ascii="微软雅黑" w:hAnsi="微软雅黑" w:eastAsia="微软雅黑"/>
          <w:b/>
          <w:bCs/>
          <w:kern w:val="0"/>
          <w:sz w:val="24"/>
          <w:szCs w:val="24"/>
        </w:rPr>
      </w:pPr>
      <w:r>
        <w:rPr>
          <w:rFonts w:hint="eastAsia" w:ascii="微软雅黑" w:hAnsi="微软雅黑" w:eastAsia="微软雅黑"/>
          <w:b/>
          <w:bCs/>
          <w:kern w:val="0"/>
          <w:sz w:val="24"/>
          <w:szCs w:val="24"/>
        </w:rPr>
        <w:t>DL/T626-2005</w:t>
      </w:r>
    </w:p>
    <w:p>
      <w:pPr>
        <w:widowControl/>
        <w:spacing w:line="0" w:lineRule="atLeast"/>
        <w:jc w:val="center"/>
        <w:rPr>
          <w:rFonts w:ascii="微软雅黑" w:hAnsi="微软雅黑" w:eastAsia="微软雅黑"/>
          <w:b/>
          <w:bCs/>
          <w:kern w:val="0"/>
          <w:sz w:val="24"/>
          <w:szCs w:val="24"/>
        </w:rPr>
      </w:pPr>
      <w:r>
        <w:rPr>
          <w:rFonts w:hint="eastAsia" w:ascii="微软雅黑" w:hAnsi="微软雅黑" w:eastAsia="微软雅黑"/>
          <w:b/>
          <w:bCs/>
          <w:kern w:val="0"/>
          <w:sz w:val="24"/>
          <w:szCs w:val="24"/>
        </w:rPr>
        <w:t>（规范性附录）</w:t>
      </w:r>
    </w:p>
    <w:p>
      <w:pPr>
        <w:widowControl/>
        <w:spacing w:line="0" w:lineRule="atLeast"/>
        <w:jc w:val="center"/>
        <w:rPr>
          <w:rFonts w:ascii="微软雅黑" w:hAnsi="微软雅黑" w:eastAsia="微软雅黑"/>
          <w:b/>
          <w:bCs/>
          <w:kern w:val="0"/>
          <w:sz w:val="22"/>
          <w:szCs w:val="21"/>
        </w:rPr>
      </w:pPr>
      <w:r>
        <w:rPr>
          <w:rFonts w:hint="eastAsia" w:ascii="微软雅黑" w:hAnsi="微软雅黑" w:eastAsia="微软雅黑"/>
          <w:b/>
          <w:bCs/>
          <w:kern w:val="0"/>
          <w:sz w:val="22"/>
          <w:szCs w:val="21"/>
        </w:rPr>
        <w:t>35KV-500KV输电线路绝缘子分布电压标准值</w:t>
      </w:r>
    </w:p>
    <w:p>
      <w:pPr>
        <w:widowControl/>
        <w:spacing w:line="0" w:lineRule="atLeast"/>
        <w:jc w:val="center"/>
        <w:rPr>
          <w:rFonts w:ascii="微软雅黑" w:hAnsi="微软雅黑" w:eastAsia="微软雅黑"/>
          <w:b/>
          <w:bCs/>
          <w:kern w:val="0"/>
          <w:sz w:val="22"/>
          <w:szCs w:val="21"/>
        </w:rPr>
      </w:pPr>
      <w:r>
        <w:rPr>
          <w:rFonts w:hint="eastAsia" w:ascii="微软雅黑" w:hAnsi="微软雅黑" w:eastAsia="微软雅黑"/>
          <w:b/>
          <w:bCs/>
          <w:kern w:val="0"/>
          <w:sz w:val="22"/>
          <w:szCs w:val="21"/>
        </w:rPr>
        <w:t>表1：35KV-220KV交流送电线路绝缘子串的分布电压标准值</w:t>
      </w:r>
    </w:p>
    <w:tbl>
      <w:tblPr>
        <w:tblStyle w:val="88"/>
        <w:tblpPr w:leftFromText="180" w:rightFromText="180" w:vertAnchor="text" w:horzAnchor="page" w:tblpX="1680" w:tblpY="334"/>
        <w:tblOverlap w:val="never"/>
        <w:tblW w:w="90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885"/>
        <w:gridCol w:w="709"/>
        <w:gridCol w:w="850"/>
        <w:gridCol w:w="851"/>
        <w:gridCol w:w="850"/>
        <w:gridCol w:w="709"/>
        <w:gridCol w:w="850"/>
        <w:gridCol w:w="851"/>
        <w:gridCol w:w="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1526" w:type="dxa"/>
            <w:vMerge w:val="restart"/>
            <w:vAlign w:val="center"/>
          </w:tcPr>
          <w:p>
            <w:pPr>
              <w:widowControl/>
              <w:spacing w:line="0" w:lineRule="atLeast"/>
              <w:ind w:right="-88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绝缘子序号</w:t>
            </w:r>
            <w:r>
              <w:rPr>
                <w:rFonts w:hint="eastAsia" w:ascii="微软雅黑" w:hAnsi="微软雅黑" w:eastAsia="微软雅黑"/>
                <w:b/>
                <w:i/>
                <w:kern w:val="0"/>
                <w:sz w:val="18"/>
                <w:szCs w:val="18"/>
              </w:rPr>
              <w:t>N</w:t>
            </w:r>
          </w:p>
          <w:p>
            <w:pPr>
              <w:widowControl/>
              <w:spacing w:line="0" w:lineRule="atLeast"/>
              <w:ind w:left="105" w:right="-88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(自地线侧数)</w:t>
            </w:r>
          </w:p>
        </w:tc>
        <w:tc>
          <w:tcPr>
            <w:tcW w:w="7547" w:type="dxa"/>
            <w:gridSpan w:val="9"/>
          </w:tcPr>
          <w:p>
            <w:pPr>
              <w:widowControl/>
              <w:spacing w:line="0" w:lineRule="atLeast"/>
              <w:ind w:left="105" w:right="-88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绝缘子串分布电压值</w:t>
            </w:r>
            <w:r>
              <w:rPr>
                <w:rFonts w:hint="eastAsia" w:ascii="微软雅黑" w:hAnsi="微软雅黑" w:eastAsia="微软雅黑"/>
                <w:b/>
                <w:i/>
                <w:kern w:val="0"/>
                <w:sz w:val="18"/>
                <w:szCs w:val="18"/>
              </w:rPr>
              <w:t>Ui</w:t>
            </w:r>
          </w:p>
          <w:p>
            <w:pPr>
              <w:widowControl/>
              <w:spacing w:line="0" w:lineRule="atLeast"/>
              <w:ind w:left="105" w:right="-88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</w:trPr>
        <w:tc>
          <w:tcPr>
            <w:tcW w:w="1526" w:type="dxa"/>
            <w:vMerge w:val="continue"/>
          </w:tcPr>
          <w:p>
            <w:pPr>
              <w:widowControl/>
              <w:spacing w:line="0" w:lineRule="atLeast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2444" w:type="dxa"/>
            <w:gridSpan w:val="3"/>
          </w:tcPr>
          <w:p>
            <w:pPr>
              <w:widowControl/>
              <w:spacing w:line="0" w:lineRule="atLeast"/>
              <w:ind w:left="105" w:right="-105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35KV线路</w:t>
            </w:r>
          </w:p>
        </w:tc>
        <w:tc>
          <w:tcPr>
            <w:tcW w:w="2410" w:type="dxa"/>
            <w:gridSpan w:val="3"/>
          </w:tcPr>
          <w:p>
            <w:pPr>
              <w:widowControl/>
              <w:spacing w:line="0" w:lineRule="atLeast"/>
              <w:ind w:left="105" w:right="-105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110KV线路</w:t>
            </w:r>
          </w:p>
        </w:tc>
        <w:tc>
          <w:tcPr>
            <w:tcW w:w="2693" w:type="dxa"/>
            <w:gridSpan w:val="3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220KV线路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</w:trPr>
        <w:tc>
          <w:tcPr>
            <w:tcW w:w="1526" w:type="dxa"/>
            <w:vMerge w:val="continue"/>
          </w:tcPr>
          <w:p>
            <w:pPr>
              <w:widowControl/>
              <w:spacing w:line="0" w:lineRule="atLeast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85" w:type="dxa"/>
            <w:vAlign w:val="center"/>
          </w:tcPr>
          <w:p>
            <w:pPr>
              <w:spacing w:line="0" w:lineRule="atLeast"/>
              <w:ind w:right="-105"/>
              <w:jc w:val="left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2片/串</w:t>
            </w:r>
          </w:p>
        </w:tc>
        <w:tc>
          <w:tcPr>
            <w:tcW w:w="709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3片/串</w:t>
            </w:r>
          </w:p>
        </w:tc>
        <w:tc>
          <w:tcPr>
            <w:tcW w:w="850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4片/串</w:t>
            </w:r>
          </w:p>
        </w:tc>
        <w:tc>
          <w:tcPr>
            <w:tcW w:w="851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6片/串</w:t>
            </w:r>
          </w:p>
        </w:tc>
        <w:tc>
          <w:tcPr>
            <w:tcW w:w="850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7片/串</w:t>
            </w:r>
          </w:p>
        </w:tc>
        <w:tc>
          <w:tcPr>
            <w:tcW w:w="709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8片/串</w:t>
            </w:r>
          </w:p>
        </w:tc>
        <w:tc>
          <w:tcPr>
            <w:tcW w:w="850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12片/串</w:t>
            </w:r>
          </w:p>
        </w:tc>
        <w:tc>
          <w:tcPr>
            <w:tcW w:w="851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13片/串</w:t>
            </w:r>
          </w:p>
        </w:tc>
        <w:tc>
          <w:tcPr>
            <w:tcW w:w="992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14片/串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10.0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4.0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10.0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3.5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4.8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5.0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4.0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11.0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8.5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19.0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10.0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6.9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17.0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7.1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17.0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11.0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13.0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10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15.0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12.1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11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16.0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12.1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12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18.0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18.2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12.5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13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22.5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16.0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14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31.0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总计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20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20.3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64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64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63.5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127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127.4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128</w:t>
            </w:r>
          </w:p>
        </w:tc>
      </w:tr>
    </w:tbl>
    <w:p>
      <w:pPr>
        <w:widowControl/>
        <w:spacing w:line="0" w:lineRule="atLeast"/>
        <w:jc w:val="center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jc w:val="center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jc w:val="center"/>
        <w:rPr>
          <w:rFonts w:ascii="微软雅黑" w:hAnsi="微软雅黑" w:eastAsia="微软雅黑"/>
          <w:b/>
          <w:bCs/>
          <w:kern w:val="0"/>
          <w:sz w:val="22"/>
          <w:szCs w:val="21"/>
        </w:rPr>
      </w:pPr>
      <w:r>
        <w:rPr>
          <w:rFonts w:hint="eastAsia" w:ascii="微软雅黑" w:hAnsi="微软雅黑" w:eastAsia="微软雅黑"/>
          <w:b/>
          <w:bCs/>
          <w:kern w:val="0"/>
          <w:sz w:val="22"/>
          <w:szCs w:val="21"/>
        </w:rPr>
        <w:t>表2：330KV-500KV交流送电线路绝缘子串的分布电压标准值</w:t>
      </w:r>
    </w:p>
    <w:tbl>
      <w:tblPr>
        <w:tblStyle w:val="88"/>
        <w:tblpPr w:leftFromText="180" w:rightFromText="180" w:vertAnchor="text" w:horzAnchor="page" w:tblpX="1650" w:tblpY="377"/>
        <w:tblOverlap w:val="never"/>
        <w:tblW w:w="90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7"/>
        <w:gridCol w:w="850"/>
        <w:gridCol w:w="851"/>
        <w:gridCol w:w="850"/>
        <w:gridCol w:w="851"/>
        <w:gridCol w:w="1004"/>
        <w:gridCol w:w="851"/>
        <w:gridCol w:w="850"/>
        <w:gridCol w:w="851"/>
        <w:gridCol w:w="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1277" w:type="dxa"/>
            <w:vMerge w:val="restart"/>
            <w:vAlign w:val="center"/>
          </w:tcPr>
          <w:p>
            <w:pPr>
              <w:widowControl/>
              <w:spacing w:line="0" w:lineRule="atLeast"/>
              <w:ind w:right="-88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绝缘子序号</w:t>
            </w:r>
            <w:r>
              <w:rPr>
                <w:rFonts w:hint="eastAsia" w:ascii="微软雅黑" w:hAnsi="微软雅黑" w:eastAsia="微软雅黑"/>
                <w:b/>
                <w:i/>
                <w:kern w:val="0"/>
                <w:sz w:val="18"/>
                <w:szCs w:val="18"/>
              </w:rPr>
              <w:t>N</w:t>
            </w:r>
          </w:p>
          <w:p>
            <w:pPr>
              <w:widowControl/>
              <w:spacing w:line="0" w:lineRule="atLeast"/>
              <w:ind w:right="-88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(自地线侧数)</w:t>
            </w:r>
          </w:p>
        </w:tc>
        <w:tc>
          <w:tcPr>
            <w:tcW w:w="7808" w:type="dxa"/>
            <w:gridSpan w:val="9"/>
          </w:tcPr>
          <w:p>
            <w:pPr>
              <w:widowControl/>
              <w:spacing w:line="0" w:lineRule="atLeast"/>
              <w:ind w:left="105" w:right="-88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绝缘子串分布电压值</w:t>
            </w:r>
            <w:r>
              <w:rPr>
                <w:rFonts w:hint="eastAsia" w:ascii="微软雅黑" w:hAnsi="微软雅黑" w:eastAsia="微软雅黑"/>
                <w:b/>
                <w:i/>
                <w:kern w:val="0"/>
                <w:sz w:val="18"/>
                <w:szCs w:val="18"/>
              </w:rPr>
              <w:t>Ui</w:t>
            </w:r>
          </w:p>
          <w:p>
            <w:pPr>
              <w:widowControl/>
              <w:spacing w:line="0" w:lineRule="atLeast"/>
              <w:ind w:left="105" w:right="-88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</w:trPr>
        <w:tc>
          <w:tcPr>
            <w:tcW w:w="1277" w:type="dxa"/>
            <w:vMerge w:val="continue"/>
          </w:tcPr>
          <w:p>
            <w:pPr>
              <w:widowControl/>
              <w:spacing w:line="0" w:lineRule="atLeast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gridSpan w:val="4"/>
          </w:tcPr>
          <w:p>
            <w:pPr>
              <w:widowControl/>
              <w:spacing w:line="0" w:lineRule="atLeast"/>
              <w:ind w:left="105" w:right="-105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330KV线路</w:t>
            </w:r>
          </w:p>
        </w:tc>
        <w:tc>
          <w:tcPr>
            <w:tcW w:w="4406" w:type="dxa"/>
            <w:gridSpan w:val="5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500KV线路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</w:trPr>
        <w:tc>
          <w:tcPr>
            <w:tcW w:w="1277" w:type="dxa"/>
            <w:vMerge w:val="continue"/>
          </w:tcPr>
          <w:p>
            <w:pPr>
              <w:widowControl/>
              <w:spacing w:line="0" w:lineRule="atLeast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0" w:lineRule="atLeast"/>
              <w:ind w:right="-105"/>
              <w:jc w:val="left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19片/串</w:t>
            </w:r>
          </w:p>
        </w:tc>
        <w:tc>
          <w:tcPr>
            <w:tcW w:w="851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20片/串</w:t>
            </w:r>
          </w:p>
        </w:tc>
        <w:tc>
          <w:tcPr>
            <w:tcW w:w="850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21片/串</w:t>
            </w:r>
          </w:p>
        </w:tc>
        <w:tc>
          <w:tcPr>
            <w:tcW w:w="851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22片/串</w:t>
            </w:r>
          </w:p>
        </w:tc>
        <w:tc>
          <w:tcPr>
            <w:tcW w:w="1004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25片/串</w:t>
            </w:r>
          </w:p>
        </w:tc>
        <w:tc>
          <w:tcPr>
            <w:tcW w:w="851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26片/串</w:t>
            </w:r>
          </w:p>
        </w:tc>
        <w:tc>
          <w:tcPr>
            <w:tcW w:w="850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28片/串</w:t>
            </w:r>
          </w:p>
        </w:tc>
        <w:tc>
          <w:tcPr>
            <w:tcW w:w="851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29片/串</w:t>
            </w:r>
          </w:p>
        </w:tc>
        <w:tc>
          <w:tcPr>
            <w:tcW w:w="850" w:type="dxa"/>
            <w:vAlign w:val="center"/>
          </w:tcPr>
          <w:p>
            <w:pPr>
              <w:spacing w:line="0" w:lineRule="atLeast"/>
              <w:ind w:right="-105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30片/串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13.5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12.5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11.5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11.0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11.5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11.0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right="-105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 xml:space="preserve">  9.0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5.5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5.0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5.0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5.0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5.5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11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12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13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14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11.5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12.5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11.0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8.5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6.5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16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14.0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12.0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9.5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17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15.5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13.5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12.0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10.5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11.5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7.5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18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17.0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15.0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13.5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11.5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12.5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11.5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19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19.0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16.5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15.0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13.0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13.5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12.5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8.5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20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18.5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16.5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14.5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14.5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13.5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11.0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21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18.5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16.0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15.5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14.5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12.0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11.0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9.5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22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18.0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16.5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15.5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13.0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12.0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23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18.0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16.5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14.0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13.0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11.5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24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19.5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18.0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15.0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14.0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12.5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25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21.5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19.5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16.0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15.0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13.5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26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21.5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17.5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16.0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14.5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27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19.0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17.5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16.0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28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21.0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19.0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17.5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29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21.0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19.0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30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kern w:val="0"/>
                <w:sz w:val="18"/>
                <w:szCs w:val="18"/>
              </w:rPr>
              <w:t>21.0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18"/>
                <w:szCs w:val="18"/>
              </w:rPr>
              <w:t>总计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190.5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190.5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191.0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ind w:left="105" w:right="-105"/>
              <w:jc w:val="left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190.0</w:t>
            </w:r>
          </w:p>
        </w:tc>
        <w:tc>
          <w:tcPr>
            <w:tcW w:w="1004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289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289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289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289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288.5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9085" w:type="dxa"/>
            <w:gridSpan w:val="10"/>
          </w:tcPr>
          <w:p>
            <w:pPr>
              <w:widowControl/>
              <w:spacing w:line="0" w:lineRule="atLeast"/>
              <w:ind w:left="419" w:hanging="420" w:hangingChars="233"/>
              <w:jc w:val="left"/>
              <w:rPr>
                <w:rFonts w:ascii="微软雅黑" w:hAnsi="微软雅黑" w:eastAsia="微软雅黑"/>
                <w:b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 xml:space="preserve">注： </w:t>
            </w:r>
            <w:r>
              <w:rPr>
                <w:rFonts w:hint="eastAsia" w:ascii="微软雅黑" w:hAnsi="微软雅黑" w:eastAsia="微软雅黑"/>
                <w:bCs/>
                <w:kern w:val="0"/>
                <w:sz w:val="18"/>
                <w:szCs w:val="18"/>
              </w:rPr>
              <w:t>本表等同采用DL/T487-2000表1和表2。本表推荐的绝缘子分布电压标准值为拉V塔与酒杯塔边相悬垂绝缘子单串各片绝缘子的分布电压、中相串、耐张串及V型绝缘子串的分布电压可参照本表，但对于中相靠导线侧第一片绝缘子上的分布电压应乘以相别系数1.1。对于上扛式金具的绝缘子串，靠导线侧第一、第二片绝缘子上的分布电压值可分别参照本表导线侧第二、第一片的标准值。其他元件上的分布电压可对应参照本表推荐的标准值。</w:t>
            </w:r>
          </w:p>
        </w:tc>
      </w:tr>
    </w:tbl>
    <w:p>
      <w:pPr>
        <w:tabs>
          <w:tab w:val="left" w:pos="3780"/>
        </w:tabs>
        <w:spacing w:line="440" w:lineRule="exact"/>
        <w:ind w:left="420" w:hanging="420" w:hangingChars="200"/>
        <w:rPr>
          <w:rFonts w:ascii="微软雅黑" w:hAnsi="微软雅黑" w:eastAsia="微软雅黑"/>
          <w:b/>
        </w:rPr>
      </w:pPr>
    </w:p>
    <w:p>
      <w:pPr>
        <w:widowControl/>
        <w:spacing w:line="0" w:lineRule="atLeast"/>
        <w:jc w:val="center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widowControl/>
        <w:spacing w:line="0" w:lineRule="atLeast"/>
        <w:jc w:val="center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widowControl/>
        <w:spacing w:line="0" w:lineRule="atLeast"/>
        <w:jc w:val="center"/>
        <w:rPr>
          <w:rFonts w:ascii="微软雅黑" w:hAnsi="微软雅黑" w:eastAsia="微软雅黑"/>
          <w:b/>
          <w:bCs/>
          <w:kern w:val="0"/>
          <w:sz w:val="22"/>
          <w:szCs w:val="21"/>
        </w:rPr>
      </w:pPr>
      <w:r>
        <w:rPr>
          <w:rFonts w:hint="eastAsia" w:ascii="微软雅黑" w:hAnsi="微软雅黑" w:eastAsia="微软雅黑"/>
          <w:b/>
          <w:bCs/>
          <w:kern w:val="0"/>
          <w:sz w:val="22"/>
          <w:szCs w:val="21"/>
        </w:rPr>
        <w:t>表3：绝缘子绝缘检测方法、要求和判定标准</w:t>
      </w:r>
    </w:p>
    <w:tbl>
      <w:tblPr>
        <w:tblStyle w:val="88"/>
        <w:tblpPr w:leftFromText="180" w:rightFromText="180" w:vertAnchor="text" w:horzAnchor="page" w:tblpX="1395" w:tblpY="337"/>
        <w:tblOverlap w:val="never"/>
        <w:tblW w:w="95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134"/>
        <w:gridCol w:w="6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675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701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检测方法</w:t>
            </w:r>
          </w:p>
        </w:tc>
        <w:tc>
          <w:tcPr>
            <w:tcW w:w="1134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要求</w:t>
            </w:r>
          </w:p>
        </w:tc>
        <w:tc>
          <w:tcPr>
            <w:tcW w:w="6030" w:type="dxa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判断标准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675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1</w:t>
            </w:r>
          </w:p>
        </w:tc>
        <w:tc>
          <w:tcPr>
            <w:tcW w:w="1701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 xml:space="preserve"> 测量电压分布</w:t>
            </w:r>
          </w:p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（或火花间隙）</w:t>
            </w: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正常运行</w:t>
            </w:r>
          </w:p>
        </w:tc>
        <w:tc>
          <w:tcPr>
            <w:tcW w:w="6030" w:type="dxa"/>
          </w:tcPr>
          <w:p>
            <w:pPr>
              <w:spacing w:line="0" w:lineRule="atLeast"/>
              <w:rPr>
                <w:rFonts w:ascii="微软雅黑" w:hAnsi="微软雅黑" w:eastAsia="微软雅黑"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kern w:val="0"/>
                <w:szCs w:val="21"/>
              </w:rPr>
              <w:t>1. 被测绝缘子电压值低于50%标准规定值（电压分布标准值见</w:t>
            </w:r>
          </w:p>
          <w:p>
            <w:pPr>
              <w:spacing w:line="0" w:lineRule="atLeast"/>
              <w:rPr>
                <w:rFonts w:ascii="微软雅黑" w:hAnsi="微软雅黑" w:eastAsia="微软雅黑"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kern w:val="0"/>
                <w:szCs w:val="21"/>
              </w:rPr>
              <w:t>表1、表2），判为劣化绝缘子；</w:t>
            </w:r>
          </w:p>
          <w:p>
            <w:pPr>
              <w:spacing w:line="0" w:lineRule="atLeast"/>
              <w:rPr>
                <w:rFonts w:ascii="微软雅黑" w:hAnsi="微软雅黑" w:eastAsia="微软雅黑"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kern w:val="0"/>
                <w:szCs w:val="21"/>
              </w:rPr>
              <w:t>2. 被测绝缘子电压值高于50%标准规定值，同时明显低于相邻两侧合格绝缘子的电压值，判为劣化绝缘子；</w:t>
            </w:r>
          </w:p>
          <w:p>
            <w:pPr>
              <w:spacing w:line="0" w:lineRule="atLeast"/>
              <w:rPr>
                <w:rFonts w:ascii="微软雅黑" w:hAnsi="微软雅黑" w:eastAsia="微软雅黑"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kern w:val="0"/>
                <w:szCs w:val="21"/>
              </w:rPr>
              <w:t>3. 在规定火花间隙距离和放电电压下未放电，判为劣化绝缘子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7" w:hRule="atLeast"/>
        </w:trPr>
        <w:tc>
          <w:tcPr>
            <w:tcW w:w="675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2</w:t>
            </w:r>
          </w:p>
        </w:tc>
        <w:tc>
          <w:tcPr>
            <w:tcW w:w="1701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测量绝缘电阻</w:t>
            </w: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停电或带电</w:t>
            </w:r>
          </w:p>
        </w:tc>
        <w:tc>
          <w:tcPr>
            <w:tcW w:w="6030" w:type="dxa"/>
          </w:tcPr>
          <w:p>
            <w:pPr>
              <w:spacing w:line="0" w:lineRule="atLeast"/>
              <w:rPr>
                <w:rFonts w:ascii="微软雅黑" w:hAnsi="微软雅黑" w:eastAsia="微软雅黑"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kern w:val="0"/>
                <w:szCs w:val="21"/>
              </w:rPr>
              <w:t>1. 电压等级500KV：绝缘子绝缘电阻低于500M</w:t>
            </w:r>
            <w:r>
              <w:rPr>
                <w:rFonts w:hint="eastAsia" w:ascii="微软雅黑" w:hAnsi="微软雅黑" w:eastAsia="微软雅黑" w:cs="微软雅黑"/>
                <w:kern w:val="0"/>
                <w:szCs w:val="21"/>
              </w:rPr>
              <w:t>Ω，</w:t>
            </w:r>
            <w:r>
              <w:rPr>
                <w:rFonts w:hint="eastAsia" w:ascii="微软雅黑" w:hAnsi="微软雅黑" w:eastAsia="微软雅黑"/>
              </w:rPr>
              <w:t>判为劣化绝缘子；</w:t>
            </w:r>
          </w:p>
          <w:p>
            <w:pPr>
              <w:spacing w:line="0" w:lineRule="atLeast"/>
              <w:rPr>
                <w:rFonts w:ascii="微软雅黑" w:hAnsi="微软雅黑" w:eastAsia="微软雅黑"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kern w:val="0"/>
                <w:szCs w:val="21"/>
              </w:rPr>
              <w:t>2. 电压等级500KV以下：绝缘子绝缘电阻低于300M</w:t>
            </w:r>
            <w:r>
              <w:rPr>
                <w:rFonts w:hint="eastAsia" w:ascii="微软雅黑" w:hAnsi="微软雅黑" w:eastAsia="微软雅黑" w:cs="微软雅黑"/>
                <w:kern w:val="0"/>
                <w:szCs w:val="21"/>
              </w:rPr>
              <w:t>Ω，</w:t>
            </w:r>
            <w:r>
              <w:rPr>
                <w:rFonts w:hint="eastAsia" w:ascii="微软雅黑" w:hAnsi="微软雅黑" w:eastAsia="微软雅黑"/>
              </w:rPr>
              <w:t>判为劣化绝缘子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675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3</w:t>
            </w:r>
          </w:p>
        </w:tc>
        <w:tc>
          <w:tcPr>
            <w:tcW w:w="1701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工频耐压试验</w:t>
            </w: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停电</w:t>
            </w:r>
          </w:p>
        </w:tc>
        <w:tc>
          <w:tcPr>
            <w:tcW w:w="6030" w:type="dxa"/>
          </w:tcPr>
          <w:p>
            <w:pPr>
              <w:spacing w:line="0" w:lineRule="atLeast"/>
              <w:rPr>
                <w:rFonts w:ascii="微软雅黑" w:hAnsi="微软雅黑" w:eastAsia="微软雅黑"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kern w:val="0"/>
                <w:szCs w:val="21"/>
              </w:rPr>
              <w:t>对机械破坏负荷为60KN-530KN级的绝缘子，施加60KV干工频耐受电压1min；对大盘径防污型绝缘子，施加对应普通型绝缘子干工频闪络电压值，未耐受者判为劣化绝缘子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675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4</w:t>
            </w:r>
          </w:p>
        </w:tc>
        <w:tc>
          <w:tcPr>
            <w:tcW w:w="1701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巡检</w:t>
            </w: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正常运行</w:t>
            </w:r>
          </w:p>
        </w:tc>
        <w:tc>
          <w:tcPr>
            <w:tcW w:w="6030" w:type="dxa"/>
          </w:tcPr>
          <w:p>
            <w:pPr>
              <w:spacing w:line="0" w:lineRule="atLeast"/>
              <w:rPr>
                <w:rFonts w:ascii="微软雅黑" w:hAnsi="微软雅黑" w:eastAsia="微软雅黑"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kern w:val="0"/>
                <w:szCs w:val="21"/>
              </w:rPr>
              <w:t>釉面缺损面积不满足GB 772的规定，瓷件裂纹、破损、钢脚与水泥处松裂等判为劣化绝缘子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675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1701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机械强度试验</w:t>
            </w: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ascii="微软雅黑" w:hAnsi="微软雅黑" w:eastAsia="微软雅黑"/>
                <w:b/>
                <w:bCs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Cs w:val="21"/>
              </w:rPr>
              <w:t>停电</w:t>
            </w:r>
          </w:p>
        </w:tc>
        <w:tc>
          <w:tcPr>
            <w:tcW w:w="6030" w:type="dxa"/>
          </w:tcPr>
          <w:p>
            <w:pPr>
              <w:spacing w:line="0" w:lineRule="atLeast"/>
              <w:rPr>
                <w:rFonts w:ascii="微软雅黑" w:hAnsi="微软雅黑" w:eastAsia="微软雅黑"/>
                <w:kern w:val="0"/>
                <w:szCs w:val="21"/>
              </w:rPr>
            </w:pPr>
            <w:r>
              <w:rPr>
                <w:rFonts w:hint="eastAsia" w:ascii="微软雅黑" w:hAnsi="微软雅黑" w:eastAsia="微软雅黑"/>
                <w:kern w:val="0"/>
                <w:szCs w:val="21"/>
              </w:rPr>
              <w:t>当机械强度下降低85%额定机电破坏负荷时判为劣化绝缘子</w:t>
            </w:r>
          </w:p>
        </w:tc>
      </w:tr>
    </w:tbl>
    <w:p>
      <w:pPr>
        <w:widowControl/>
        <w:spacing w:line="0" w:lineRule="atLeast"/>
        <w:jc w:val="center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widowControl/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spacing w:line="0" w:lineRule="atLeast"/>
        <w:rPr>
          <w:rFonts w:ascii="微软雅黑" w:hAnsi="微软雅黑" w:eastAsia="微软雅黑"/>
          <w:b/>
          <w:bCs/>
          <w:kern w:val="0"/>
          <w:szCs w:val="21"/>
        </w:rPr>
      </w:pPr>
    </w:p>
    <w:p>
      <w:pPr>
        <w:tabs>
          <w:tab w:val="left" w:pos="3780"/>
        </w:tabs>
        <w:spacing w:line="440" w:lineRule="exact"/>
        <w:ind w:left="420" w:hanging="420" w:hangingChars="200"/>
        <w:rPr>
          <w:rFonts w:ascii="微软雅黑" w:hAnsi="微软雅黑" w:eastAsia="微软雅黑"/>
          <w:b/>
        </w:rPr>
      </w:pPr>
    </w:p>
    <w:sectPr>
      <w:headerReference r:id="rId5" w:type="first"/>
      <w:headerReference r:id="rId3" w:type="default"/>
      <w:footerReference r:id="rId6" w:type="default"/>
      <w:headerReference r:id="rId4" w:type="even"/>
      <w:footerReference r:id="rId7" w:type="even"/>
      <w:pgSz w:w="11907" w:h="16840"/>
      <w:pgMar w:top="567" w:right="1336" w:bottom="567" w:left="1531" w:header="567" w:footer="567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 Black">
    <w:panose1 w:val="020B0A04020102020204"/>
    <w:charset w:val="00"/>
    <w:family w:val="swiss"/>
    <w:pitch w:val="default"/>
    <w:sig w:usb0="00000287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ZWAdobeF">
    <w:altName w:val="Segoe Print"/>
    <w:panose1 w:val="00000000000000000000"/>
    <w:charset w:val="00"/>
    <w:family w:val="auto"/>
    <w:pitch w:val="default"/>
    <w:sig w:usb0="00000000" w:usb1="00000000" w:usb2="00000000" w:usb3="00000000" w:csb0="0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5"/>
      <w:framePr w:wrap="around" w:vAnchor="text" w:hAnchor="page" w:xAlign="center" w:y="1"/>
      <w:ind w:right="-330" w:rightChars="-157"/>
      <w:rPr>
        <w:rStyle w:val="90"/>
        <w:rFonts w:ascii="微软雅黑" w:hAnsi="微软雅黑" w:eastAsia="微软雅黑"/>
        <w:b/>
      </w:rPr>
    </w:pPr>
    <w:r>
      <w:rPr>
        <w:rFonts w:ascii="微软雅黑" w:hAnsi="微软雅黑" w:eastAsia="微软雅黑"/>
        <w:b/>
      </w:rPr>
      <w:fldChar w:fldCharType="begin"/>
    </w:r>
    <w:r>
      <w:rPr>
        <w:rStyle w:val="90"/>
        <w:rFonts w:ascii="微软雅黑" w:hAnsi="微软雅黑" w:eastAsia="微软雅黑"/>
        <w:b/>
      </w:rPr>
      <w:instrText xml:space="preserve">PAGE  </w:instrText>
    </w:r>
    <w:r>
      <w:rPr>
        <w:rFonts w:ascii="微软雅黑" w:hAnsi="微软雅黑" w:eastAsia="微软雅黑"/>
        <w:b/>
      </w:rPr>
      <w:fldChar w:fldCharType="separate"/>
    </w:r>
    <w:r>
      <w:rPr>
        <w:rStyle w:val="90"/>
        <w:rFonts w:ascii="微软雅黑" w:hAnsi="微软雅黑" w:eastAsia="微软雅黑"/>
        <w:b/>
      </w:rPr>
      <w:t>1</w:t>
    </w:r>
    <w:r>
      <w:rPr>
        <w:rFonts w:ascii="微软雅黑" w:hAnsi="微软雅黑" w:eastAsia="微软雅黑"/>
        <w:b/>
      </w:rPr>
      <w:fldChar w:fldCharType="end"/>
    </w:r>
  </w:p>
  <w:p>
    <w:pPr>
      <w:pStyle w:val="55"/>
      <w:pBdr>
        <w:top w:val="single" w:color="auto" w:sz="4" w:space="5"/>
      </w:pBdr>
      <w:tabs>
        <w:tab w:val="center" w:pos="4320"/>
        <w:tab w:val="right" w:pos="8640"/>
        <w:tab w:val="clear" w:pos="8306"/>
      </w:tabs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5"/>
      <w:framePr w:wrap="around" w:vAnchor="text" w:hAnchor="margin" w:xAlign="outside" w:y="1"/>
      <w:rPr>
        <w:rStyle w:val="90"/>
      </w:rPr>
    </w:pPr>
    <w:r>
      <w:fldChar w:fldCharType="begin"/>
    </w:r>
    <w:r>
      <w:rPr>
        <w:rStyle w:val="90"/>
      </w:rPr>
      <w:instrText xml:space="preserve">PAGE  </w:instrText>
    </w:r>
    <w:r>
      <w:fldChar w:fldCharType="end"/>
    </w:r>
  </w:p>
  <w:p>
    <w:pPr>
      <w:pStyle w:val="55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7"/>
      <w:rPr>
        <w:rFonts w:ascii="微软雅黑" w:hAnsi="微软雅黑" w:eastAsia="微软雅黑"/>
        <w:b/>
        <w:sz w:val="24"/>
        <w:szCs w:val="24"/>
      </w:rPr>
    </w:pPr>
    <w:r>
      <w:rPr>
        <w:rFonts w:hint="eastAsia" w:ascii="微软雅黑" w:hAnsi="微软雅黑" w:eastAsia="微软雅黑"/>
        <w:b/>
        <w:sz w:val="24"/>
        <w:szCs w:val="24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220980</wp:posOffset>
              </wp:positionV>
              <wp:extent cx="5715000" cy="0"/>
              <wp:effectExtent l="9525" t="11430" r="9525" b="7620"/>
              <wp:wrapNone/>
              <wp:docPr id="2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Line 1" o:spid="_x0000_s1026" o:spt="20" style="position:absolute;left:0pt;margin-left:0pt;margin-top:17.4pt;height:0pt;width:450pt;z-index:251658240;mso-width-relative:page;mso-height-relative:page;" filled="f" stroked="t" coordsize="21600,21600" o:gfxdata="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0Uh8RdMA&#10;AAAGAQAADwAAAAAAAAABACAAAAAiAAAAZHJzL2Rvd25yZXYueG1sUEsBAhQAFAAAAAgAh07iQAYh&#10;qCyyAQAAXwMAAA4AAAAAAAAAAQAgAAAAIgEAAGRycy9lMm9Eb2MueG1sUEsFBgAAAAAGAAYAWQEA&#10;AEYFAAAAAA==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  <w:r>
      <w:rPr>
        <w:rFonts w:hint="eastAsia" w:ascii="微软雅黑" w:hAnsi="微软雅黑" w:eastAsia="微软雅黑"/>
        <w:b/>
        <w:sz w:val="24"/>
        <w:szCs w:val="24"/>
        <w:lang w:eastAsia="zh-CN"/>
      </w:rPr>
      <w:t>HVJY</w:t>
    </w:r>
    <w:r>
      <w:rPr>
        <w:rFonts w:hint="eastAsia" w:ascii="微软雅黑" w:hAnsi="微软雅黑" w:eastAsia="微软雅黑"/>
        <w:b/>
        <w:sz w:val="24"/>
        <w:szCs w:val="24"/>
      </w:rPr>
      <w:t>无线绝缘子测试仪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7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C7B90"/>
    <w:multiLevelType w:val="multilevel"/>
    <w:tmpl w:val="01DC7B90"/>
    <w:lvl w:ilvl="0" w:tentative="0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  <w:sz w:val="32"/>
        <w:szCs w:val="32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DFA791F"/>
    <w:multiLevelType w:val="multilevel"/>
    <w:tmpl w:val="2DFA791F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B276CE0"/>
    <w:multiLevelType w:val="multilevel"/>
    <w:tmpl w:val="4B276CE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E0A26AB"/>
    <w:multiLevelType w:val="multilevel"/>
    <w:tmpl w:val="4E0A26AB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4A6767E"/>
    <w:multiLevelType w:val="multilevel"/>
    <w:tmpl w:val="64A6767E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3059"/>
    <w:rsid w:val="00051294"/>
    <w:rsid w:val="000935A5"/>
    <w:rsid w:val="000D0B04"/>
    <w:rsid w:val="00114584"/>
    <w:rsid w:val="00172A27"/>
    <w:rsid w:val="001953F5"/>
    <w:rsid w:val="00196CD6"/>
    <w:rsid w:val="001D2E6A"/>
    <w:rsid w:val="003035E3"/>
    <w:rsid w:val="00326653"/>
    <w:rsid w:val="003D7F9E"/>
    <w:rsid w:val="004179AE"/>
    <w:rsid w:val="004959E3"/>
    <w:rsid w:val="004B3416"/>
    <w:rsid w:val="00530C5B"/>
    <w:rsid w:val="005E04D6"/>
    <w:rsid w:val="00640E7E"/>
    <w:rsid w:val="00652EB8"/>
    <w:rsid w:val="006A6E52"/>
    <w:rsid w:val="006D2691"/>
    <w:rsid w:val="0070416F"/>
    <w:rsid w:val="007167A6"/>
    <w:rsid w:val="00761963"/>
    <w:rsid w:val="007846A1"/>
    <w:rsid w:val="007C19B1"/>
    <w:rsid w:val="008146D3"/>
    <w:rsid w:val="008459EE"/>
    <w:rsid w:val="008A1370"/>
    <w:rsid w:val="009D3995"/>
    <w:rsid w:val="009E775E"/>
    <w:rsid w:val="00A168FE"/>
    <w:rsid w:val="00AB3A07"/>
    <w:rsid w:val="00AD1C7A"/>
    <w:rsid w:val="00B967BF"/>
    <w:rsid w:val="00C25C2F"/>
    <w:rsid w:val="00C60E4D"/>
    <w:rsid w:val="00DC7FF9"/>
    <w:rsid w:val="00DD1298"/>
    <w:rsid w:val="00DE01A3"/>
    <w:rsid w:val="00E16368"/>
    <w:rsid w:val="00E71B7F"/>
    <w:rsid w:val="00E95015"/>
    <w:rsid w:val="00EF212B"/>
    <w:rsid w:val="00F0128F"/>
    <w:rsid w:val="00FA4732"/>
    <w:rsid w:val="00FC337F"/>
    <w:rsid w:val="00FF2DA1"/>
    <w:rsid w:val="22C43997"/>
    <w:rsid w:val="55845A2C"/>
    <w:rsid w:val="58F01F80"/>
    <w:rsid w:val="6D76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name="index 1"/>
    <w:lsdException w:qFormat="1" w:unhideWhenUsed="0" w:uiPriority="0" w:name="index 2"/>
    <w:lsdException w:unhideWhenUsed="0" w:uiPriority="0" w:name="index 3"/>
    <w:lsdException w:unhideWhenUsed="0" w:uiPriority="0" w:name="index 4"/>
    <w:lsdException w:qFormat="1" w:unhideWhenUsed="0" w:uiPriority="0" w:name="index 5"/>
    <w:lsdException w:unhideWhenUsed="0" w:uiPriority="0" w:name="index 6"/>
    <w:lsdException w:qFormat="1" w:unhideWhenUsed="0" w:uiPriority="0" w:name="index 7"/>
    <w:lsdException w:qFormat="1" w:unhideWhenUsed="0" w:uiPriority="0" w:name="index 8"/>
    <w:lsdException w:unhideWhenUsed="0" w:uiPriority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name="toc 3"/>
    <w:lsdException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unhideWhenUsed="0" w:uiPriority="0" w:name="toc 8"/>
    <w:lsdException w:qFormat="1" w:unhideWhenUsed="0" w:uiPriority="0" w:name="toc 9"/>
    <w:lsdException w:unhideWhenUsed="0" w:uiPriority="0" w:semiHidden="0" w:name="Normal Indent"/>
    <w:lsdException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name="index heading"/>
    <w:lsdException w:qFormat="1" w:unhideWhenUsed="0" w:uiPriority="0" w:semiHidden="0" w:name="caption"/>
    <w:lsdException w:qFormat="1" w:unhideWhenUsed="0" w:uiPriority="0" w:name="table of figures"/>
    <w:lsdException w:qFormat="1"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name="endnote text"/>
    <w:lsdException w:qFormat="1" w:unhideWhenUsed="0" w:uiPriority="0" w:name="table of authorities"/>
    <w:lsdException w:qFormat="1" w:unhideWhenUsed="0" w:uiPriority="0" w:name="macro"/>
    <w:lsdException w:qFormat="1" w:unhideWhenUsed="0" w:uiPriority="0" w:name="toa heading"/>
    <w:lsdException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unhideWhenUsed="0" w:uiPriority="0" w:semiHidden="0" w:name="List Bullet 3"/>
    <w:lsdException w:qFormat="1"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qFormat="1"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tabs>
        <w:tab w:val="left" w:pos="900"/>
      </w:tabs>
      <w:spacing w:before="340" w:after="330" w:line="578" w:lineRule="auto"/>
      <w:ind w:left="360" w:hanging="360"/>
      <w:outlineLvl w:val="0"/>
    </w:pPr>
    <w:rPr>
      <w:b/>
      <w:kern w:val="44"/>
      <w:sz w:val="44"/>
    </w:rPr>
  </w:style>
  <w:style w:type="paragraph" w:styleId="4">
    <w:name w:val="heading 2"/>
    <w:basedOn w:val="1"/>
    <w:next w:val="5"/>
    <w:link w:val="94"/>
    <w:qFormat/>
    <w:uiPriority w:val="0"/>
    <w:pPr>
      <w:keepNext/>
      <w:keepLines/>
      <w:tabs>
        <w:tab w:val="left" w:pos="0"/>
      </w:tabs>
      <w:spacing w:before="260" w:after="260" w:line="416" w:lineRule="auto"/>
      <w:ind w:left="840" w:hanging="420"/>
      <w:outlineLvl w:val="1"/>
    </w:pPr>
    <w:rPr>
      <w:rFonts w:ascii="Arial" w:hAnsi="Arial" w:eastAsia="黑体"/>
      <w:b/>
      <w:sz w:val="32"/>
    </w:rPr>
  </w:style>
  <w:style w:type="paragraph" w:styleId="6">
    <w:name w:val="heading 3"/>
    <w:basedOn w:val="1"/>
    <w:next w:val="5"/>
    <w:qFormat/>
    <w:uiPriority w:val="0"/>
    <w:pPr>
      <w:keepNext/>
      <w:keepLines/>
      <w:spacing w:before="260" w:after="260" w:line="416" w:lineRule="auto"/>
      <w:ind w:left="1260" w:hanging="420"/>
      <w:outlineLvl w:val="2"/>
    </w:pPr>
    <w:rPr>
      <w:b/>
      <w:sz w:val="32"/>
    </w:rPr>
  </w:style>
  <w:style w:type="paragraph" w:styleId="7">
    <w:name w:val="heading 4"/>
    <w:basedOn w:val="1"/>
    <w:next w:val="1"/>
    <w:qFormat/>
    <w:uiPriority w:val="0"/>
    <w:pPr>
      <w:keepNext/>
      <w:keepLines/>
      <w:spacing w:before="280" w:after="290" w:line="376" w:lineRule="auto"/>
      <w:ind w:left="1680" w:hanging="420"/>
      <w:outlineLvl w:val="3"/>
    </w:pPr>
    <w:rPr>
      <w:rFonts w:ascii="Arial" w:hAnsi="Arial" w:eastAsia="黑体"/>
      <w:b/>
      <w:bCs/>
      <w:sz w:val="28"/>
      <w:szCs w:val="28"/>
    </w:rPr>
  </w:style>
  <w:style w:type="paragraph" w:styleId="8">
    <w:name w:val="heading 5"/>
    <w:basedOn w:val="1"/>
    <w:next w:val="1"/>
    <w:qFormat/>
    <w:uiPriority w:val="0"/>
    <w:pPr>
      <w:keepNext/>
      <w:keepLines/>
      <w:spacing w:before="280" w:after="290" w:line="376" w:lineRule="auto"/>
      <w:ind w:left="2100" w:hanging="420"/>
      <w:outlineLvl w:val="4"/>
    </w:pPr>
    <w:rPr>
      <w:b/>
      <w:bCs/>
      <w:sz w:val="28"/>
      <w:szCs w:val="28"/>
    </w:rPr>
  </w:style>
  <w:style w:type="paragraph" w:styleId="9">
    <w:name w:val="heading 6"/>
    <w:basedOn w:val="1"/>
    <w:next w:val="1"/>
    <w:qFormat/>
    <w:uiPriority w:val="0"/>
    <w:pPr>
      <w:keepNext/>
      <w:keepLines/>
      <w:spacing w:before="240" w:after="64" w:line="320" w:lineRule="auto"/>
      <w:ind w:left="2520" w:hanging="420"/>
      <w:outlineLvl w:val="5"/>
    </w:pPr>
    <w:rPr>
      <w:rFonts w:ascii="Arial" w:hAnsi="Arial" w:eastAsia="黑体"/>
      <w:b/>
      <w:bCs/>
      <w:sz w:val="24"/>
      <w:szCs w:val="24"/>
    </w:rPr>
  </w:style>
  <w:style w:type="paragraph" w:styleId="10">
    <w:name w:val="heading 7"/>
    <w:basedOn w:val="1"/>
    <w:next w:val="1"/>
    <w:qFormat/>
    <w:uiPriority w:val="0"/>
    <w:pPr>
      <w:keepNext/>
      <w:keepLines/>
      <w:spacing w:before="240" w:after="64" w:line="320" w:lineRule="auto"/>
      <w:ind w:left="2940" w:hanging="420"/>
      <w:outlineLvl w:val="6"/>
    </w:pPr>
    <w:rPr>
      <w:b/>
      <w:bCs/>
      <w:sz w:val="24"/>
      <w:szCs w:val="24"/>
    </w:rPr>
  </w:style>
  <w:style w:type="paragraph" w:styleId="11">
    <w:name w:val="heading 8"/>
    <w:basedOn w:val="1"/>
    <w:next w:val="1"/>
    <w:qFormat/>
    <w:uiPriority w:val="0"/>
    <w:pPr>
      <w:keepNext/>
      <w:keepLines/>
      <w:spacing w:before="240" w:after="64" w:line="320" w:lineRule="auto"/>
      <w:ind w:left="3360" w:hanging="420"/>
      <w:outlineLvl w:val="7"/>
    </w:pPr>
    <w:rPr>
      <w:rFonts w:ascii="Arial" w:hAnsi="Arial" w:eastAsia="黑体"/>
      <w:sz w:val="24"/>
      <w:szCs w:val="24"/>
    </w:rPr>
  </w:style>
  <w:style w:type="paragraph" w:styleId="12">
    <w:name w:val="heading 9"/>
    <w:basedOn w:val="1"/>
    <w:next w:val="1"/>
    <w:qFormat/>
    <w:uiPriority w:val="0"/>
    <w:pPr>
      <w:keepNext/>
      <w:keepLines/>
      <w:spacing w:before="240" w:after="64" w:line="320" w:lineRule="auto"/>
      <w:ind w:left="3780" w:hanging="420"/>
      <w:outlineLvl w:val="8"/>
    </w:pPr>
    <w:rPr>
      <w:rFonts w:ascii="Arial" w:hAnsi="Arial" w:eastAsia="黑体"/>
      <w:szCs w:val="21"/>
    </w:rPr>
  </w:style>
  <w:style w:type="character" w:default="1" w:styleId="89">
    <w:name w:val="Default Paragraph Font"/>
    <w:semiHidden/>
    <w:unhideWhenUsed/>
    <w:uiPriority w:val="1"/>
  </w:style>
  <w:style w:type="table" w:default="1" w:styleId="8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semiHidden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eastAsia="宋体" w:cs="Courier New"/>
      <w:kern w:val="2"/>
      <w:sz w:val="24"/>
      <w:szCs w:val="24"/>
      <w:lang w:val="en-US" w:eastAsia="zh-CN" w:bidi="ar-SA"/>
    </w:rPr>
  </w:style>
  <w:style w:type="paragraph" w:styleId="5">
    <w:name w:val="Normal Indent"/>
    <w:basedOn w:val="1"/>
    <w:uiPriority w:val="0"/>
    <w:pPr>
      <w:ind w:firstLine="420"/>
    </w:pPr>
  </w:style>
  <w:style w:type="paragraph" w:styleId="13">
    <w:name w:val="List 3"/>
    <w:basedOn w:val="1"/>
    <w:qFormat/>
    <w:uiPriority w:val="0"/>
    <w:pPr>
      <w:ind w:left="100" w:leftChars="400" w:hanging="200" w:hangingChars="200"/>
    </w:pPr>
  </w:style>
  <w:style w:type="paragraph" w:styleId="14">
    <w:name w:val="toc 7"/>
    <w:basedOn w:val="1"/>
    <w:next w:val="1"/>
    <w:semiHidden/>
    <w:qFormat/>
    <w:uiPriority w:val="0"/>
    <w:pPr>
      <w:ind w:left="1260"/>
      <w:jc w:val="left"/>
    </w:pPr>
    <w:rPr>
      <w:sz w:val="18"/>
      <w:szCs w:val="18"/>
    </w:rPr>
  </w:style>
  <w:style w:type="paragraph" w:styleId="15">
    <w:name w:val="List Number 2"/>
    <w:basedOn w:val="1"/>
    <w:qFormat/>
    <w:uiPriority w:val="0"/>
    <w:pPr>
      <w:tabs>
        <w:tab w:val="left" w:pos="780"/>
      </w:tabs>
      <w:ind w:left="360" w:hanging="360"/>
    </w:pPr>
  </w:style>
  <w:style w:type="paragraph" w:styleId="16">
    <w:name w:val="table of authorities"/>
    <w:basedOn w:val="1"/>
    <w:next w:val="1"/>
    <w:semiHidden/>
    <w:qFormat/>
    <w:uiPriority w:val="0"/>
    <w:pPr>
      <w:ind w:left="420" w:leftChars="200"/>
    </w:pPr>
  </w:style>
  <w:style w:type="paragraph" w:styleId="17">
    <w:name w:val="Note Heading"/>
    <w:basedOn w:val="1"/>
    <w:next w:val="1"/>
    <w:qFormat/>
    <w:uiPriority w:val="0"/>
    <w:pPr>
      <w:jc w:val="center"/>
    </w:pPr>
  </w:style>
  <w:style w:type="paragraph" w:styleId="18">
    <w:name w:val="List Bullet 4"/>
    <w:basedOn w:val="1"/>
    <w:qFormat/>
    <w:uiPriority w:val="0"/>
    <w:pPr>
      <w:tabs>
        <w:tab w:val="left" w:pos="1620"/>
      </w:tabs>
      <w:ind w:left="360" w:hanging="360"/>
    </w:pPr>
  </w:style>
  <w:style w:type="paragraph" w:styleId="19">
    <w:name w:val="index 8"/>
    <w:basedOn w:val="1"/>
    <w:next w:val="1"/>
    <w:semiHidden/>
    <w:qFormat/>
    <w:uiPriority w:val="0"/>
    <w:pPr>
      <w:ind w:left="1400" w:leftChars="1400"/>
    </w:pPr>
  </w:style>
  <w:style w:type="paragraph" w:styleId="20">
    <w:name w:val="E-mail Signature"/>
    <w:basedOn w:val="1"/>
    <w:uiPriority w:val="0"/>
  </w:style>
  <w:style w:type="paragraph" w:styleId="21">
    <w:name w:val="List Number"/>
    <w:basedOn w:val="1"/>
    <w:qFormat/>
    <w:uiPriority w:val="0"/>
    <w:pPr>
      <w:tabs>
        <w:tab w:val="left" w:pos="360"/>
      </w:tabs>
      <w:ind w:left="360" w:hanging="360"/>
    </w:pPr>
  </w:style>
  <w:style w:type="paragraph" w:styleId="22">
    <w:name w:val="caption"/>
    <w:basedOn w:val="1"/>
    <w:next w:val="1"/>
    <w:qFormat/>
    <w:uiPriority w:val="0"/>
    <w:rPr>
      <w:rFonts w:ascii="Arial" w:hAnsi="Arial" w:eastAsia="黑体" w:cs="Arial"/>
      <w:sz w:val="20"/>
    </w:rPr>
  </w:style>
  <w:style w:type="paragraph" w:styleId="23">
    <w:name w:val="index 5"/>
    <w:basedOn w:val="1"/>
    <w:next w:val="1"/>
    <w:semiHidden/>
    <w:qFormat/>
    <w:uiPriority w:val="0"/>
    <w:pPr>
      <w:ind w:left="800" w:leftChars="800"/>
    </w:pPr>
  </w:style>
  <w:style w:type="paragraph" w:styleId="24">
    <w:name w:val="List Bullet"/>
    <w:basedOn w:val="1"/>
    <w:qFormat/>
    <w:uiPriority w:val="0"/>
    <w:pPr>
      <w:tabs>
        <w:tab w:val="left" w:pos="360"/>
      </w:tabs>
      <w:ind w:left="360" w:hanging="360"/>
    </w:pPr>
  </w:style>
  <w:style w:type="paragraph" w:styleId="25">
    <w:name w:val="envelope address"/>
    <w:basedOn w:val="1"/>
    <w:qFormat/>
    <w:uiPriority w:val="0"/>
    <w:pPr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26">
    <w:name w:val="Document Map"/>
    <w:basedOn w:val="1"/>
    <w:semiHidden/>
    <w:uiPriority w:val="0"/>
    <w:pPr>
      <w:shd w:val="clear" w:color="auto" w:fill="000080"/>
    </w:pPr>
  </w:style>
  <w:style w:type="paragraph" w:styleId="27">
    <w:name w:val="toa heading"/>
    <w:basedOn w:val="1"/>
    <w:next w:val="1"/>
    <w:semiHidden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28">
    <w:name w:val="annotation text"/>
    <w:basedOn w:val="1"/>
    <w:semiHidden/>
    <w:qFormat/>
    <w:uiPriority w:val="0"/>
    <w:pPr>
      <w:jc w:val="left"/>
    </w:pPr>
  </w:style>
  <w:style w:type="paragraph" w:styleId="29">
    <w:name w:val="index 6"/>
    <w:basedOn w:val="1"/>
    <w:next w:val="1"/>
    <w:semiHidden/>
    <w:uiPriority w:val="0"/>
    <w:pPr>
      <w:ind w:left="1000" w:leftChars="1000"/>
    </w:pPr>
  </w:style>
  <w:style w:type="paragraph" w:styleId="30">
    <w:name w:val="Salutation"/>
    <w:basedOn w:val="1"/>
    <w:next w:val="1"/>
    <w:uiPriority w:val="0"/>
  </w:style>
  <w:style w:type="paragraph" w:styleId="31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32">
    <w:name w:val="Closing"/>
    <w:basedOn w:val="1"/>
    <w:uiPriority w:val="0"/>
    <w:pPr>
      <w:ind w:left="100" w:leftChars="2100"/>
    </w:pPr>
  </w:style>
  <w:style w:type="paragraph" w:styleId="33">
    <w:name w:val="List Bullet 3"/>
    <w:basedOn w:val="1"/>
    <w:uiPriority w:val="0"/>
    <w:pPr>
      <w:tabs>
        <w:tab w:val="left" w:pos="1200"/>
      </w:tabs>
      <w:ind w:left="360" w:hanging="360"/>
    </w:pPr>
  </w:style>
  <w:style w:type="paragraph" w:styleId="34">
    <w:name w:val="Body Text"/>
    <w:basedOn w:val="1"/>
    <w:uiPriority w:val="0"/>
    <w:pPr>
      <w:adjustRightInd w:val="0"/>
      <w:spacing w:line="312" w:lineRule="atLeast"/>
      <w:textAlignment w:val="baseline"/>
    </w:pPr>
    <w:rPr>
      <w:rFonts w:ascii="Arial Black" w:hAnsi="Arial Black" w:eastAsia="黑体"/>
      <w:kern w:val="0"/>
      <w:sz w:val="72"/>
    </w:rPr>
  </w:style>
  <w:style w:type="paragraph" w:styleId="35">
    <w:name w:val="Body Text Indent"/>
    <w:basedOn w:val="1"/>
    <w:uiPriority w:val="0"/>
    <w:pPr>
      <w:snapToGrid w:val="0"/>
      <w:ind w:left="1690" w:leftChars="805" w:firstLine="480" w:firstLineChars="200"/>
    </w:pPr>
    <w:rPr>
      <w:rFonts w:eastAsia="楷体_GB2312"/>
      <w:b/>
      <w:bCs/>
      <w:sz w:val="24"/>
    </w:rPr>
  </w:style>
  <w:style w:type="paragraph" w:styleId="36">
    <w:name w:val="List Number 3"/>
    <w:basedOn w:val="1"/>
    <w:uiPriority w:val="0"/>
    <w:pPr>
      <w:tabs>
        <w:tab w:val="left" w:pos="1200"/>
      </w:tabs>
      <w:ind w:left="360" w:hanging="360"/>
    </w:pPr>
  </w:style>
  <w:style w:type="paragraph" w:styleId="37">
    <w:name w:val="List 2"/>
    <w:basedOn w:val="1"/>
    <w:qFormat/>
    <w:uiPriority w:val="0"/>
    <w:pPr>
      <w:ind w:left="100" w:leftChars="200" w:hanging="200" w:hangingChars="200"/>
    </w:pPr>
  </w:style>
  <w:style w:type="paragraph" w:styleId="38">
    <w:name w:val="List Continue"/>
    <w:basedOn w:val="1"/>
    <w:uiPriority w:val="0"/>
    <w:pPr>
      <w:spacing w:after="120"/>
      <w:ind w:left="420" w:leftChars="200"/>
    </w:pPr>
  </w:style>
  <w:style w:type="paragraph" w:styleId="39">
    <w:name w:val="Block Text"/>
    <w:basedOn w:val="1"/>
    <w:uiPriority w:val="0"/>
    <w:pPr>
      <w:spacing w:after="120"/>
      <w:ind w:left="1440" w:leftChars="700" w:right="1440" w:rightChars="700"/>
    </w:pPr>
  </w:style>
  <w:style w:type="paragraph" w:styleId="40">
    <w:name w:val="List Bullet 2"/>
    <w:basedOn w:val="1"/>
    <w:qFormat/>
    <w:uiPriority w:val="0"/>
    <w:pPr>
      <w:tabs>
        <w:tab w:val="left" w:pos="780"/>
      </w:tabs>
      <w:ind w:left="360" w:hanging="360"/>
    </w:pPr>
  </w:style>
  <w:style w:type="paragraph" w:styleId="41">
    <w:name w:val="HTML Address"/>
    <w:basedOn w:val="1"/>
    <w:qFormat/>
    <w:uiPriority w:val="0"/>
    <w:rPr>
      <w:i/>
      <w:iCs/>
    </w:rPr>
  </w:style>
  <w:style w:type="paragraph" w:styleId="42">
    <w:name w:val="index 4"/>
    <w:basedOn w:val="1"/>
    <w:next w:val="1"/>
    <w:semiHidden/>
    <w:uiPriority w:val="0"/>
    <w:pPr>
      <w:ind w:left="600" w:leftChars="600"/>
    </w:pPr>
  </w:style>
  <w:style w:type="paragraph" w:styleId="43">
    <w:name w:val="toc 5"/>
    <w:basedOn w:val="1"/>
    <w:next w:val="1"/>
    <w:semiHidden/>
    <w:qFormat/>
    <w:uiPriority w:val="0"/>
    <w:pPr>
      <w:ind w:left="840"/>
      <w:jc w:val="left"/>
    </w:pPr>
    <w:rPr>
      <w:sz w:val="18"/>
      <w:szCs w:val="18"/>
    </w:rPr>
  </w:style>
  <w:style w:type="paragraph" w:styleId="44">
    <w:name w:val="toc 3"/>
    <w:basedOn w:val="1"/>
    <w:next w:val="1"/>
    <w:semiHidden/>
    <w:uiPriority w:val="0"/>
    <w:pPr>
      <w:ind w:left="420"/>
      <w:jc w:val="left"/>
    </w:pPr>
    <w:rPr>
      <w:i/>
      <w:iCs/>
      <w:sz w:val="20"/>
    </w:rPr>
  </w:style>
  <w:style w:type="paragraph" w:styleId="45">
    <w:name w:val="Plain Text"/>
    <w:basedOn w:val="1"/>
    <w:uiPriority w:val="0"/>
    <w:rPr>
      <w:rFonts w:ascii="宋体" w:hAnsi="Courier New" w:cs="Courier New"/>
      <w:szCs w:val="21"/>
    </w:rPr>
  </w:style>
  <w:style w:type="paragraph" w:styleId="46">
    <w:name w:val="List Bullet 5"/>
    <w:basedOn w:val="1"/>
    <w:uiPriority w:val="0"/>
    <w:pPr>
      <w:tabs>
        <w:tab w:val="left" w:pos="2040"/>
      </w:tabs>
      <w:ind w:left="360" w:hanging="360"/>
    </w:pPr>
  </w:style>
  <w:style w:type="paragraph" w:styleId="47">
    <w:name w:val="List Number 4"/>
    <w:basedOn w:val="1"/>
    <w:uiPriority w:val="0"/>
    <w:pPr>
      <w:tabs>
        <w:tab w:val="left" w:pos="1620"/>
      </w:tabs>
      <w:ind w:left="360" w:hanging="360"/>
    </w:pPr>
  </w:style>
  <w:style w:type="paragraph" w:styleId="48">
    <w:name w:val="toc 8"/>
    <w:basedOn w:val="1"/>
    <w:next w:val="1"/>
    <w:semiHidden/>
    <w:uiPriority w:val="0"/>
    <w:pPr>
      <w:ind w:left="1470"/>
      <w:jc w:val="left"/>
    </w:pPr>
    <w:rPr>
      <w:sz w:val="18"/>
      <w:szCs w:val="18"/>
    </w:rPr>
  </w:style>
  <w:style w:type="paragraph" w:styleId="49">
    <w:name w:val="index 3"/>
    <w:basedOn w:val="1"/>
    <w:next w:val="1"/>
    <w:semiHidden/>
    <w:uiPriority w:val="0"/>
    <w:pPr>
      <w:ind w:left="400" w:leftChars="400"/>
    </w:pPr>
  </w:style>
  <w:style w:type="paragraph" w:styleId="50">
    <w:name w:val="Date"/>
    <w:basedOn w:val="1"/>
    <w:next w:val="1"/>
    <w:uiPriority w:val="0"/>
    <w:pPr>
      <w:ind w:left="100" w:leftChars="2500"/>
    </w:pPr>
  </w:style>
  <w:style w:type="paragraph" w:styleId="51">
    <w:name w:val="Body Text Indent 2"/>
    <w:basedOn w:val="1"/>
    <w:uiPriority w:val="0"/>
    <w:pPr>
      <w:spacing w:after="120" w:line="480" w:lineRule="auto"/>
      <w:ind w:left="420" w:leftChars="200"/>
    </w:pPr>
  </w:style>
  <w:style w:type="paragraph" w:styleId="52">
    <w:name w:val="endnote text"/>
    <w:basedOn w:val="1"/>
    <w:semiHidden/>
    <w:uiPriority w:val="0"/>
    <w:pPr>
      <w:snapToGrid w:val="0"/>
      <w:jc w:val="left"/>
    </w:pPr>
  </w:style>
  <w:style w:type="paragraph" w:styleId="53">
    <w:name w:val="List Continue 5"/>
    <w:basedOn w:val="1"/>
    <w:uiPriority w:val="0"/>
    <w:pPr>
      <w:spacing w:after="120"/>
      <w:ind w:left="2100" w:leftChars="1000"/>
    </w:pPr>
  </w:style>
  <w:style w:type="paragraph" w:styleId="54">
    <w:name w:val="Balloon Text"/>
    <w:basedOn w:val="1"/>
    <w:link w:val="93"/>
    <w:uiPriority w:val="0"/>
    <w:rPr>
      <w:sz w:val="18"/>
      <w:szCs w:val="18"/>
    </w:rPr>
  </w:style>
  <w:style w:type="paragraph" w:styleId="55">
    <w:name w:val="footer"/>
    <w:basedOn w:val="1"/>
    <w:qFormat/>
    <w:uiPriority w:val="0"/>
    <w:pPr>
      <w:pBdr>
        <w:top w:val="single" w:color="auto" w:sz="4" w:space="1"/>
      </w:pBd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6">
    <w:name w:val="envelope return"/>
    <w:basedOn w:val="1"/>
    <w:uiPriority w:val="0"/>
    <w:pPr>
      <w:snapToGrid w:val="0"/>
    </w:pPr>
    <w:rPr>
      <w:rFonts w:ascii="Arial" w:hAnsi="Arial" w:cs="Arial"/>
    </w:rPr>
  </w:style>
  <w:style w:type="paragraph" w:styleId="57">
    <w:name w:val="header"/>
    <w:basedOn w:val="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58">
    <w:name w:val="Signature"/>
    <w:basedOn w:val="1"/>
    <w:qFormat/>
    <w:uiPriority w:val="0"/>
    <w:pPr>
      <w:ind w:left="100" w:leftChars="2100"/>
    </w:pPr>
  </w:style>
  <w:style w:type="paragraph" w:styleId="59">
    <w:name w:val="toc 1"/>
    <w:basedOn w:val="1"/>
    <w:next w:val="1"/>
    <w:qFormat/>
    <w:uiPriority w:val="39"/>
    <w:pPr>
      <w:tabs>
        <w:tab w:val="right" w:leader="dot" w:pos="8948"/>
      </w:tabs>
      <w:jc w:val="left"/>
    </w:pPr>
    <w:rPr>
      <w:b/>
      <w:bCs/>
      <w:caps/>
      <w:sz w:val="20"/>
    </w:rPr>
  </w:style>
  <w:style w:type="paragraph" w:styleId="60">
    <w:name w:val="List Continue 4"/>
    <w:basedOn w:val="1"/>
    <w:qFormat/>
    <w:uiPriority w:val="0"/>
    <w:pPr>
      <w:spacing w:after="120"/>
      <w:ind w:left="1680" w:leftChars="800"/>
    </w:pPr>
  </w:style>
  <w:style w:type="paragraph" w:styleId="61">
    <w:name w:val="toc 4"/>
    <w:basedOn w:val="1"/>
    <w:next w:val="1"/>
    <w:semiHidden/>
    <w:uiPriority w:val="0"/>
    <w:pPr>
      <w:ind w:left="630"/>
      <w:jc w:val="left"/>
    </w:pPr>
    <w:rPr>
      <w:sz w:val="18"/>
      <w:szCs w:val="18"/>
    </w:rPr>
  </w:style>
  <w:style w:type="paragraph" w:styleId="62">
    <w:name w:val="index heading"/>
    <w:basedOn w:val="1"/>
    <w:next w:val="63"/>
    <w:semiHidden/>
    <w:qFormat/>
    <w:uiPriority w:val="0"/>
    <w:rPr>
      <w:rFonts w:ascii="Arial" w:hAnsi="Arial" w:cs="Arial"/>
      <w:b/>
      <w:bCs/>
    </w:rPr>
  </w:style>
  <w:style w:type="paragraph" w:styleId="63">
    <w:name w:val="index 1"/>
    <w:basedOn w:val="1"/>
    <w:next w:val="1"/>
    <w:semiHidden/>
    <w:qFormat/>
    <w:uiPriority w:val="0"/>
  </w:style>
  <w:style w:type="paragraph" w:styleId="64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65">
    <w:name w:val="List Number 5"/>
    <w:basedOn w:val="1"/>
    <w:qFormat/>
    <w:uiPriority w:val="0"/>
    <w:pPr>
      <w:tabs>
        <w:tab w:val="left" w:pos="2040"/>
      </w:tabs>
      <w:ind w:left="360" w:hanging="360"/>
    </w:pPr>
  </w:style>
  <w:style w:type="paragraph" w:styleId="66">
    <w:name w:val="List"/>
    <w:basedOn w:val="1"/>
    <w:uiPriority w:val="0"/>
    <w:pPr>
      <w:ind w:left="200" w:hanging="200" w:hangingChars="200"/>
    </w:pPr>
  </w:style>
  <w:style w:type="paragraph" w:styleId="67">
    <w:name w:val="footnote text"/>
    <w:basedOn w:val="1"/>
    <w:semiHidden/>
    <w:uiPriority w:val="0"/>
    <w:pPr>
      <w:snapToGrid w:val="0"/>
      <w:jc w:val="left"/>
    </w:pPr>
    <w:rPr>
      <w:sz w:val="18"/>
      <w:szCs w:val="18"/>
    </w:rPr>
  </w:style>
  <w:style w:type="paragraph" w:styleId="68">
    <w:name w:val="toc 6"/>
    <w:basedOn w:val="1"/>
    <w:next w:val="1"/>
    <w:semiHidden/>
    <w:qFormat/>
    <w:uiPriority w:val="0"/>
    <w:pPr>
      <w:ind w:left="1050"/>
      <w:jc w:val="left"/>
    </w:pPr>
    <w:rPr>
      <w:sz w:val="18"/>
      <w:szCs w:val="18"/>
    </w:rPr>
  </w:style>
  <w:style w:type="paragraph" w:styleId="69">
    <w:name w:val="List 5"/>
    <w:basedOn w:val="1"/>
    <w:qFormat/>
    <w:uiPriority w:val="0"/>
    <w:pPr>
      <w:ind w:left="100" w:leftChars="800" w:hanging="200" w:hangingChars="200"/>
    </w:pPr>
  </w:style>
  <w:style w:type="paragraph" w:styleId="70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71">
    <w:name w:val="index 7"/>
    <w:basedOn w:val="1"/>
    <w:next w:val="1"/>
    <w:semiHidden/>
    <w:qFormat/>
    <w:uiPriority w:val="0"/>
    <w:pPr>
      <w:ind w:left="1200" w:leftChars="1200"/>
    </w:pPr>
  </w:style>
  <w:style w:type="paragraph" w:styleId="72">
    <w:name w:val="index 9"/>
    <w:basedOn w:val="1"/>
    <w:next w:val="1"/>
    <w:semiHidden/>
    <w:uiPriority w:val="0"/>
    <w:pPr>
      <w:ind w:left="1600" w:leftChars="1600"/>
    </w:pPr>
  </w:style>
  <w:style w:type="paragraph" w:styleId="73">
    <w:name w:val="table of figures"/>
    <w:basedOn w:val="1"/>
    <w:next w:val="1"/>
    <w:semiHidden/>
    <w:qFormat/>
    <w:uiPriority w:val="0"/>
    <w:pPr>
      <w:ind w:left="200" w:leftChars="200" w:hanging="200" w:hangingChars="200"/>
    </w:pPr>
  </w:style>
  <w:style w:type="paragraph" w:styleId="74">
    <w:name w:val="toc 2"/>
    <w:basedOn w:val="1"/>
    <w:next w:val="1"/>
    <w:qFormat/>
    <w:uiPriority w:val="39"/>
    <w:pPr>
      <w:tabs>
        <w:tab w:val="right" w:leader="dot" w:pos="8948"/>
      </w:tabs>
      <w:jc w:val="left"/>
    </w:pPr>
    <w:rPr>
      <w:smallCaps/>
      <w:sz w:val="20"/>
    </w:rPr>
  </w:style>
  <w:style w:type="paragraph" w:styleId="75">
    <w:name w:val="toc 9"/>
    <w:basedOn w:val="1"/>
    <w:next w:val="1"/>
    <w:semiHidden/>
    <w:qFormat/>
    <w:uiPriority w:val="0"/>
    <w:pPr>
      <w:ind w:left="1680"/>
      <w:jc w:val="left"/>
    </w:pPr>
    <w:rPr>
      <w:sz w:val="18"/>
      <w:szCs w:val="18"/>
    </w:rPr>
  </w:style>
  <w:style w:type="paragraph" w:styleId="76">
    <w:name w:val="Body Text 2"/>
    <w:basedOn w:val="1"/>
    <w:qFormat/>
    <w:uiPriority w:val="0"/>
    <w:pPr>
      <w:snapToGrid w:val="0"/>
    </w:pPr>
    <w:rPr>
      <w:rFonts w:eastAsia="楷体_GB2312"/>
      <w:b/>
      <w:bCs/>
      <w:sz w:val="24"/>
    </w:rPr>
  </w:style>
  <w:style w:type="paragraph" w:styleId="77">
    <w:name w:val="List 4"/>
    <w:basedOn w:val="1"/>
    <w:qFormat/>
    <w:uiPriority w:val="0"/>
    <w:pPr>
      <w:ind w:left="100" w:leftChars="600" w:hanging="200" w:hangingChars="200"/>
    </w:pPr>
  </w:style>
  <w:style w:type="paragraph" w:styleId="78">
    <w:name w:val="List Continue 2"/>
    <w:basedOn w:val="1"/>
    <w:qFormat/>
    <w:uiPriority w:val="0"/>
    <w:pPr>
      <w:spacing w:after="120"/>
      <w:ind w:left="840" w:leftChars="400"/>
    </w:pPr>
  </w:style>
  <w:style w:type="paragraph" w:styleId="79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0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81">
    <w:name w:val="Normal (Web)"/>
    <w:basedOn w:val="1"/>
    <w:qFormat/>
    <w:uiPriority w:val="0"/>
    <w:pPr>
      <w:widowControl/>
      <w:spacing w:after="360"/>
      <w:jc w:val="left"/>
    </w:pPr>
    <w:rPr>
      <w:rFonts w:ascii="宋体" w:hAnsi="宋体" w:cs="宋体"/>
      <w:kern w:val="0"/>
      <w:sz w:val="24"/>
      <w:szCs w:val="24"/>
    </w:rPr>
  </w:style>
  <w:style w:type="paragraph" w:styleId="82">
    <w:name w:val="List Continue 3"/>
    <w:basedOn w:val="1"/>
    <w:qFormat/>
    <w:uiPriority w:val="0"/>
    <w:pPr>
      <w:spacing w:after="120"/>
      <w:ind w:left="1260" w:leftChars="600"/>
    </w:pPr>
  </w:style>
  <w:style w:type="paragraph" w:styleId="83">
    <w:name w:val="index 2"/>
    <w:basedOn w:val="1"/>
    <w:next w:val="1"/>
    <w:semiHidden/>
    <w:qFormat/>
    <w:uiPriority w:val="0"/>
    <w:pPr>
      <w:ind w:left="200" w:leftChars="200"/>
    </w:pPr>
  </w:style>
  <w:style w:type="paragraph" w:styleId="84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5">
    <w:name w:val="annotation subject"/>
    <w:basedOn w:val="28"/>
    <w:next w:val="28"/>
    <w:semiHidden/>
    <w:uiPriority w:val="0"/>
    <w:rPr>
      <w:b/>
      <w:bCs/>
    </w:rPr>
  </w:style>
  <w:style w:type="paragraph" w:styleId="86">
    <w:name w:val="Body Text First Indent"/>
    <w:basedOn w:val="34"/>
    <w:qFormat/>
    <w:uiPriority w:val="0"/>
    <w:pPr>
      <w:adjustRightInd/>
      <w:spacing w:after="120" w:line="240" w:lineRule="auto"/>
      <w:ind w:firstLine="420" w:firstLineChars="100"/>
      <w:textAlignment w:val="auto"/>
    </w:pPr>
    <w:rPr>
      <w:rFonts w:ascii="Times New Roman" w:hAnsi="Times New Roman" w:eastAsia="宋体"/>
      <w:kern w:val="2"/>
      <w:sz w:val="21"/>
    </w:rPr>
  </w:style>
  <w:style w:type="paragraph" w:styleId="87">
    <w:name w:val="Body Text First Indent 2"/>
    <w:basedOn w:val="35"/>
    <w:uiPriority w:val="0"/>
    <w:pPr>
      <w:snapToGrid/>
      <w:spacing w:after="120"/>
      <w:ind w:left="420" w:leftChars="200" w:firstLine="420"/>
    </w:pPr>
    <w:rPr>
      <w:rFonts w:eastAsia="宋体"/>
      <w:b w:val="0"/>
      <w:bCs w:val="0"/>
      <w:sz w:val="21"/>
    </w:rPr>
  </w:style>
  <w:style w:type="character" w:styleId="90">
    <w:name w:val="page number"/>
    <w:basedOn w:val="89"/>
    <w:qFormat/>
    <w:uiPriority w:val="0"/>
  </w:style>
  <w:style w:type="character" w:styleId="91">
    <w:name w:val="FollowedHyperlink"/>
    <w:qFormat/>
    <w:uiPriority w:val="0"/>
    <w:rPr>
      <w:color w:val="800080"/>
      <w:u w:val="single"/>
    </w:rPr>
  </w:style>
  <w:style w:type="character" w:styleId="92">
    <w:name w:val="Hyperlink"/>
    <w:qFormat/>
    <w:uiPriority w:val="99"/>
    <w:rPr>
      <w:color w:val="0000FF"/>
      <w:u w:val="single"/>
    </w:rPr>
  </w:style>
  <w:style w:type="character" w:customStyle="1" w:styleId="93">
    <w:name w:val="批注框文本 Char"/>
    <w:link w:val="54"/>
    <w:qFormat/>
    <w:uiPriority w:val="0"/>
    <w:rPr>
      <w:kern w:val="2"/>
      <w:sz w:val="18"/>
      <w:szCs w:val="18"/>
    </w:rPr>
  </w:style>
  <w:style w:type="character" w:customStyle="1" w:styleId="94">
    <w:name w:val="标题 2 Char"/>
    <w:link w:val="4"/>
    <w:qFormat/>
    <w:uiPriority w:val="0"/>
    <w:rPr>
      <w:rFonts w:ascii="Arial" w:hAnsi="Arial" w:eastAsia="黑体"/>
      <w:b/>
      <w:kern w:val="2"/>
      <w:sz w:val="32"/>
    </w:rPr>
  </w:style>
  <w:style w:type="character" w:customStyle="1" w:styleId="95">
    <w:name w:val="unnamed11"/>
    <w:qFormat/>
    <w:uiPriority w:val="0"/>
    <w:rPr>
      <w:sz w:val="18"/>
      <w:szCs w:val="18"/>
      <w:u w:val="none"/>
    </w:rPr>
  </w:style>
  <w:style w:type="character" w:customStyle="1" w:styleId="96">
    <w:name w:val="apple-style-span"/>
    <w:basedOn w:val="89"/>
    <w:qFormat/>
    <w:uiPriority w:val="0"/>
  </w:style>
  <w:style w:type="character" w:customStyle="1" w:styleId="97">
    <w:name w:val="apple-converted-space"/>
    <w:basedOn w:val="89"/>
    <w:qFormat/>
    <w:uiPriority w:val="0"/>
  </w:style>
  <w:style w:type="character" w:customStyle="1" w:styleId="98">
    <w:name w:val="articlebody21"/>
    <w:qFormat/>
    <w:uiPriority w:val="0"/>
    <w:rPr>
      <w:sz w:val="21"/>
      <w:szCs w:val="21"/>
    </w:rPr>
  </w:style>
  <w:style w:type="paragraph" w:customStyle="1" w:styleId="99">
    <w:name w:val="正文表标题"/>
    <w:next w:val="1"/>
    <w:qFormat/>
    <w:uiPriority w:val="0"/>
    <w:pPr>
      <w:tabs>
        <w:tab w:val="left" w:pos="420"/>
      </w:tabs>
      <w:spacing w:line="0" w:lineRule="atLeast"/>
      <w:ind w:left="840" w:hanging="420"/>
      <w:jc w:val="center"/>
    </w:pPr>
    <w:rPr>
      <w:rFonts w:ascii="微软雅黑" w:hAnsi="微软雅黑" w:eastAsia="微软雅黑" w:cs="Times New Roman"/>
      <w:b/>
      <w:sz w:val="21"/>
      <w:lang w:val="en-US" w:eastAsia="zh-CN" w:bidi="ar-SA"/>
    </w:rPr>
  </w:style>
  <w:style w:type="paragraph" w:customStyle="1" w:styleId="100">
    <w:name w:val="正文表标题续表"/>
    <w:basedOn w:val="99"/>
    <w:next w:val="1"/>
    <w:uiPriority w:val="0"/>
    <w:pPr>
      <w:ind w:left="840" w:hanging="420"/>
    </w:pPr>
    <w:rPr>
      <w:b w:val="0"/>
    </w:rPr>
  </w:style>
  <w:style w:type="paragraph" w:styleId="101">
    <w:name w:val="List Paragraph"/>
    <w:basedOn w:val="1"/>
    <w:qFormat/>
    <w:uiPriority w:val="34"/>
    <w:pPr>
      <w:ind w:firstLine="420" w:firstLineChars="200"/>
    </w:pPr>
  </w:style>
  <w:style w:type="paragraph" w:customStyle="1" w:styleId="102">
    <w:name w:val="注×："/>
    <w:qFormat/>
    <w:uiPriority w:val="0"/>
    <w:pPr>
      <w:widowControl w:val="0"/>
      <w:tabs>
        <w:tab w:val="left" w:pos="630"/>
      </w:tabs>
      <w:autoSpaceDE w:val="0"/>
      <w:autoSpaceDN w:val="0"/>
      <w:ind w:left="360" w:hanging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emf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1" Type="http://schemas.openxmlformats.org/officeDocument/2006/relationships/fontTable" Target="fontTable.xml"/><Relationship Id="rId30" Type="http://schemas.openxmlformats.org/officeDocument/2006/relationships/numbering" Target="numbering.xml"/><Relationship Id="rId3" Type="http://schemas.openxmlformats.org/officeDocument/2006/relationships/header" Target="header1.xml"/><Relationship Id="rId29" Type="http://schemas.openxmlformats.org/officeDocument/2006/relationships/customXml" Target="../customXml/item1.xml"/><Relationship Id="rId28" Type="http://schemas.openxmlformats.org/officeDocument/2006/relationships/image" Target="media/image20.jpeg"/><Relationship Id="rId27" Type="http://schemas.openxmlformats.org/officeDocument/2006/relationships/image" Target="media/image19.jpeg"/><Relationship Id="rId26" Type="http://schemas.openxmlformats.org/officeDocument/2006/relationships/image" Target="media/image18.jpeg"/><Relationship Id="rId25" Type="http://schemas.openxmlformats.org/officeDocument/2006/relationships/image" Target="media/image17.jpeg"/><Relationship Id="rId24" Type="http://schemas.openxmlformats.org/officeDocument/2006/relationships/image" Target="media/image16.jpeg"/><Relationship Id="rId23" Type="http://schemas.openxmlformats.org/officeDocument/2006/relationships/image" Target="media/image15.jpeg"/><Relationship Id="rId22" Type="http://schemas.openxmlformats.org/officeDocument/2006/relationships/image" Target="media/image14.jpeg"/><Relationship Id="rId21" Type="http://schemas.openxmlformats.org/officeDocument/2006/relationships/image" Target="media/image13.jpeg"/><Relationship Id="rId20" Type="http://schemas.openxmlformats.org/officeDocument/2006/relationships/image" Target="media/image12.jpeg"/><Relationship Id="rId2" Type="http://schemas.openxmlformats.org/officeDocument/2006/relationships/settings" Target="settings.xml"/><Relationship Id="rId19" Type="http://schemas.openxmlformats.org/officeDocument/2006/relationships/image" Target="media/image11.jpeg"/><Relationship Id="rId18" Type="http://schemas.openxmlformats.org/officeDocument/2006/relationships/image" Target="media/image10.png"/><Relationship Id="rId17" Type="http://schemas.openxmlformats.org/officeDocument/2006/relationships/image" Target="media/image9.jpeg"/><Relationship Id="rId16" Type="http://schemas.openxmlformats.org/officeDocument/2006/relationships/image" Target="media/image8.jpeg"/><Relationship Id="rId15" Type="http://schemas.openxmlformats.org/officeDocument/2006/relationships/image" Target="media/image7.png"/><Relationship Id="rId14" Type="http://schemas.openxmlformats.org/officeDocument/2006/relationships/image" Target="media/image6.jpeg"/><Relationship Id="rId13" Type="http://schemas.openxmlformats.org/officeDocument/2006/relationships/image" Target="media/image5.jpeg"/><Relationship Id="rId12" Type="http://schemas.openxmlformats.org/officeDocument/2006/relationships/image" Target="media/image4.jpeg"/><Relationship Id="rId11" Type="http://schemas.openxmlformats.org/officeDocument/2006/relationships/image" Target="media/image3.emf"/><Relationship Id="rId10" Type="http://schemas.openxmlformats.org/officeDocument/2006/relationships/image" Target="media/image2.e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26</Pages>
  <Words>1288</Words>
  <Characters>7344</Characters>
  <Lines>61</Lines>
  <Paragraphs>17</Paragraphs>
  <TotalTime>1</TotalTime>
  <ScaleCrop>false</ScaleCrop>
  <LinksUpToDate>false</LinksUpToDate>
  <CharactersWithSpaces>8615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2015-01-03T06:57:00Z</dcterms:created>
  <dc:creator>abc</dc:creator>
  <cp:lastModifiedBy>lenovo</cp:lastModifiedBy>
  <cp:lastPrinted>2016-02-15T08:16:00Z</cp:lastPrinted>
  <dcterms:modified xsi:type="dcterms:W3CDTF">2019-05-14T08:56:53Z</dcterms:modified>
  <dc:title>操作手册</dc:title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