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b/>
          <w:sz w:val="52"/>
          <w:szCs w:val="52"/>
          <w:lang w:val="en-US" w:eastAsia="zh-CN"/>
        </w:rPr>
      </w:pPr>
    </w:p>
    <w:p>
      <w:pPr>
        <w:jc w:val="center"/>
        <w:rPr>
          <w:rFonts w:hint="default"/>
          <w:b/>
          <w:sz w:val="52"/>
          <w:szCs w:val="52"/>
          <w:lang w:val="en-US" w:eastAsia="zh-CN"/>
        </w:rPr>
      </w:pPr>
      <w:r>
        <w:rPr>
          <w:rFonts w:hint="eastAsia"/>
          <w:b/>
          <w:sz w:val="52"/>
          <w:szCs w:val="52"/>
          <w:lang w:val="en-US" w:eastAsia="zh-CN"/>
        </w:rPr>
        <w:t>HVHX-III</w:t>
      </w:r>
    </w:p>
    <w:p>
      <w:pPr>
        <w:jc w:val="center"/>
        <w:rPr>
          <w:rFonts w:hint="eastAsia"/>
          <w:b/>
          <w:sz w:val="10"/>
          <w:szCs w:val="10"/>
        </w:rPr>
      </w:pPr>
      <w:r>
        <w:rPr>
          <w:rFonts w:hint="eastAsia"/>
          <w:b/>
          <w:sz w:val="52"/>
          <w:szCs w:val="52"/>
          <w:lang w:eastAsia="zh-CN"/>
        </w:rPr>
        <w:t>智能远程高压无线核相仪</w:t>
      </w:r>
    </w:p>
    <w:p>
      <w:pPr>
        <w:jc w:val="both"/>
        <w:rPr>
          <w:rFonts w:hint="eastAsia"/>
          <w:b/>
          <w:sz w:val="10"/>
          <w:szCs w:val="10"/>
        </w:rPr>
      </w:pPr>
    </w:p>
    <w:p>
      <w:pPr>
        <w:jc w:val="both"/>
        <w:rPr>
          <w:rFonts w:hint="eastAsia"/>
          <w:b/>
          <w:sz w:val="10"/>
          <w:szCs w:val="10"/>
        </w:rPr>
      </w:pPr>
    </w:p>
    <w:p>
      <w:pPr>
        <w:jc w:val="both"/>
        <w:rPr>
          <w:rFonts w:hint="eastAsia"/>
          <w:b/>
          <w:sz w:val="10"/>
          <w:szCs w:val="10"/>
        </w:rPr>
      </w:pPr>
    </w:p>
    <w:p>
      <w:pPr>
        <w:jc w:val="center"/>
        <w:rPr>
          <w:rFonts w:hint="eastAsia"/>
          <w:b/>
          <w:sz w:val="72"/>
          <w:szCs w:val="72"/>
        </w:rPr>
      </w:pPr>
      <w:r>
        <w:rPr>
          <w:rFonts w:hint="eastAsia"/>
          <w:b/>
          <w:sz w:val="72"/>
          <w:szCs w:val="72"/>
        </w:rPr>
        <w:t>使</w:t>
      </w:r>
    </w:p>
    <w:p>
      <w:pPr>
        <w:jc w:val="center"/>
        <w:rPr>
          <w:rFonts w:hint="eastAsia"/>
          <w:b/>
          <w:sz w:val="72"/>
          <w:szCs w:val="72"/>
        </w:rPr>
      </w:pPr>
      <w:r>
        <w:rPr>
          <w:rFonts w:hint="eastAsia"/>
          <w:b/>
          <w:sz w:val="72"/>
          <w:szCs w:val="72"/>
        </w:rPr>
        <w:t>用</w:t>
      </w:r>
    </w:p>
    <w:p>
      <w:pPr>
        <w:jc w:val="center"/>
        <w:rPr>
          <w:rFonts w:hint="eastAsia"/>
          <w:b/>
          <w:sz w:val="72"/>
          <w:szCs w:val="72"/>
        </w:rPr>
      </w:pPr>
      <w:r>
        <w:rPr>
          <w:rFonts w:hint="eastAsia"/>
          <w:b/>
          <w:sz w:val="72"/>
          <w:szCs w:val="72"/>
        </w:rPr>
        <w:t>说</w:t>
      </w:r>
    </w:p>
    <w:p>
      <w:pPr>
        <w:jc w:val="center"/>
        <w:rPr>
          <w:rFonts w:hint="eastAsia"/>
          <w:b/>
          <w:sz w:val="72"/>
          <w:szCs w:val="72"/>
        </w:rPr>
      </w:pPr>
      <w:r>
        <w:rPr>
          <w:rFonts w:hint="eastAsia"/>
          <w:b/>
          <w:sz w:val="72"/>
          <w:szCs w:val="72"/>
        </w:rPr>
        <w:t>明</w:t>
      </w:r>
    </w:p>
    <w:p>
      <w:pPr>
        <w:jc w:val="center"/>
        <w:rPr>
          <w:rFonts w:hint="eastAsia"/>
          <w:b/>
          <w:sz w:val="72"/>
          <w:szCs w:val="72"/>
        </w:rPr>
      </w:pPr>
      <w:r>
        <w:rPr>
          <w:rFonts w:hint="eastAsia"/>
          <w:b/>
          <w:sz w:val="72"/>
          <w:szCs w:val="72"/>
        </w:rPr>
        <w:t>书</w:t>
      </w:r>
    </w:p>
    <w:p>
      <w:pPr>
        <w:jc w:val="center"/>
        <w:rPr>
          <w:rFonts w:hint="eastAsia"/>
          <w:b/>
          <w:sz w:val="48"/>
          <w:szCs w:val="48"/>
        </w:rPr>
      </w:pPr>
    </w:p>
    <w:p>
      <w:pPr>
        <w:jc w:val="both"/>
        <w:rPr>
          <w:rFonts w:hint="eastAsia"/>
          <w:b/>
          <w:sz w:val="48"/>
          <w:szCs w:val="48"/>
        </w:rPr>
      </w:pPr>
    </w:p>
    <w:p>
      <w:pPr>
        <w:jc w:val="both"/>
        <w:rPr>
          <w:rFonts w:hint="eastAsia"/>
          <w:b/>
          <w:sz w:val="48"/>
          <w:szCs w:val="48"/>
        </w:rPr>
      </w:pPr>
    </w:p>
    <w:p>
      <w:pPr>
        <w:jc w:val="both"/>
        <w:rPr>
          <w:rFonts w:hint="eastAsia"/>
          <w:b/>
          <w:sz w:val="10"/>
          <w:szCs w:val="10"/>
        </w:rPr>
      </w:pPr>
    </w:p>
    <w:p>
      <w:pPr>
        <w:jc w:val="center"/>
        <w:rPr>
          <w:rFonts w:hint="eastAsia"/>
          <w:b/>
          <w:sz w:val="48"/>
          <w:szCs w:val="48"/>
          <w:lang w:eastAsia="zh-CN"/>
        </w:rPr>
      </w:pPr>
      <w:r>
        <w:rPr>
          <w:rFonts w:hint="eastAsia"/>
          <w:b/>
          <w:sz w:val="48"/>
          <w:szCs w:val="48"/>
          <w:lang w:eastAsia="zh-CN"/>
        </w:rPr>
        <w:t>武汉超高压科技有限公司</w:t>
      </w:r>
    </w:p>
    <w:p>
      <w:pPr>
        <w:ind w:firstLine="1446" w:firstLineChars="600"/>
        <w:jc w:val="both"/>
        <w:rPr>
          <w:rFonts w:hint="eastAsia"/>
          <w:b/>
          <w:sz w:val="24"/>
        </w:rPr>
      </w:pPr>
    </w:p>
    <w:p>
      <w:pPr>
        <w:ind w:firstLine="1446" w:firstLineChars="600"/>
        <w:jc w:val="both"/>
        <w:rPr>
          <w:rFonts w:hint="eastAsia"/>
          <w:b/>
          <w:sz w:val="24"/>
        </w:rPr>
      </w:pPr>
      <w:r>
        <w:rPr>
          <w:rFonts w:hint="eastAsia"/>
          <w:b/>
          <w:sz w:val="24"/>
        </w:rPr>
        <w:t>地址：</w:t>
      </w:r>
      <w:r>
        <w:rPr>
          <w:rFonts w:hint="eastAsia"/>
          <w:b/>
          <w:bCs/>
          <w:sz w:val="24"/>
          <w:szCs w:val="24"/>
        </w:rPr>
        <w:t>武汉市东西湖区金银潭现代企业城B7栋</w:t>
      </w:r>
    </w:p>
    <w:p>
      <w:pPr>
        <w:ind w:firstLine="1446" w:firstLineChars="600"/>
        <w:rPr>
          <w:rFonts w:hint="eastAsia"/>
          <w:b/>
          <w:sz w:val="24"/>
        </w:rPr>
      </w:pPr>
      <w:r>
        <w:rPr>
          <w:rFonts w:hint="eastAsia"/>
          <w:b/>
          <w:sz w:val="24"/>
        </w:rPr>
        <w:t>电话：027-</w:t>
      </w:r>
      <w:r>
        <w:rPr>
          <w:rFonts w:hint="eastAsia"/>
          <w:b/>
          <w:sz w:val="24"/>
          <w:lang w:val="en-US" w:eastAsia="zh-CN"/>
        </w:rPr>
        <w:t>65655885</w:t>
      </w:r>
      <w:r>
        <w:rPr>
          <w:rFonts w:hint="eastAsia"/>
          <w:b/>
          <w:sz w:val="24"/>
        </w:rPr>
        <w:t xml:space="preserve"> </w:t>
      </w:r>
    </w:p>
    <w:p>
      <w:pPr>
        <w:ind w:firstLine="1446" w:firstLineChars="600"/>
        <w:rPr>
          <w:rFonts w:hint="eastAsia"/>
          <w:b/>
          <w:sz w:val="24"/>
        </w:rPr>
      </w:pPr>
      <w:r>
        <w:rPr>
          <w:rFonts w:hint="eastAsia"/>
          <w:b/>
          <w:sz w:val="24"/>
        </w:rPr>
        <w:t xml:space="preserve">传真：027-83805885 </w:t>
      </w:r>
    </w:p>
    <w:p>
      <w:pPr>
        <w:ind w:firstLine="1446" w:firstLineChars="600"/>
        <w:rPr>
          <w:rFonts w:hint="eastAsia"/>
          <w:b/>
          <w:sz w:val="24"/>
        </w:rPr>
      </w:pPr>
      <w:r>
        <w:rPr>
          <w:rFonts w:hint="eastAsia"/>
          <w:b/>
          <w:sz w:val="24"/>
        </w:rPr>
        <w:t>网址：www.whehv.com</w:t>
      </w:r>
    </w:p>
    <w:p>
      <w:pPr>
        <w:ind w:firstLine="1446" w:firstLineChars="600"/>
        <w:rPr>
          <w:rFonts w:hint="default"/>
          <w:b/>
          <w:sz w:val="48"/>
          <w:szCs w:val="48"/>
          <w:lang w:val="en-US" w:eastAsia="zh-CN"/>
        </w:rPr>
      </w:pPr>
      <w:r>
        <w:rPr>
          <w:rFonts w:hint="eastAsia"/>
          <w:b/>
          <w:sz w:val="24"/>
          <w:lang w:eastAsia="zh-CN"/>
        </w:rPr>
        <w:t>邮箱</w:t>
      </w:r>
      <w:r>
        <w:rPr>
          <w:b/>
          <w:sz w:val="24"/>
        </w:rPr>
        <w:t>: ehv@whehv.com</w:t>
      </w:r>
    </w:p>
    <w:p>
      <w:pPr>
        <w:widowControl/>
        <w:rPr>
          <w:rFonts w:ascii="华文新魏" w:hAnsi="华文新魏" w:eastAsia="华文新魏" w:cs="华文新魏"/>
          <w:sz w:val="52"/>
          <w:szCs w:val="52"/>
          <w:lang w:val="zh-CN"/>
        </w:rPr>
      </w:pPr>
      <w:bookmarkStart w:id="14" w:name="_GoBack"/>
      <w:bookmarkEnd w:id="14"/>
    </w:p>
    <w:p>
      <w:pPr>
        <w:widowControl/>
        <w:ind w:firstLine="3240" w:firstLineChars="450"/>
        <w:rPr>
          <w:rFonts w:ascii="宋体" w:hAnsi="宋体" w:cs="宋体"/>
          <w:color w:val="000000"/>
          <w:kern w:val="0"/>
          <w:sz w:val="24"/>
        </w:rPr>
      </w:pPr>
      <w:r>
        <w:rPr>
          <w:rFonts w:hint="eastAsia"/>
          <w:sz w:val="72"/>
          <w:szCs w:val="72"/>
          <w:lang w:val="zh-CN"/>
        </w:rPr>
        <w:t xml:space="preserve">目  </w:t>
      </w:r>
      <w:r>
        <w:rPr>
          <w:sz w:val="72"/>
          <w:szCs w:val="72"/>
          <w:lang w:val="zh-CN"/>
        </w:rPr>
        <w:t>录</w:t>
      </w:r>
    </w:p>
    <w:p>
      <w:pPr>
        <w:rPr>
          <w:sz w:val="28"/>
          <w:szCs w:val="28"/>
          <w:lang w:val="zh-CN"/>
        </w:rPr>
      </w:pPr>
    </w:p>
    <w:p>
      <w:pPr>
        <w:pStyle w:val="7"/>
        <w:tabs>
          <w:tab w:val="right" w:leader="dot" w:pos="8306"/>
        </w:tabs>
        <w:rPr>
          <w:rFonts w:ascii="宋体" w:hAnsi="宋体" w:cs="宋体"/>
          <w:sz w:val="28"/>
          <w:szCs w:val="28"/>
        </w:rPr>
      </w:pPr>
      <w:r>
        <w:rPr>
          <w:rFonts w:hint="eastAsia" w:ascii="宋体" w:hAnsi="宋体" w:cs="宋体"/>
          <w:b/>
          <w:sz w:val="28"/>
          <w:szCs w:val="28"/>
        </w:rPr>
        <w:fldChar w:fldCharType="begin"/>
      </w:r>
      <w:r>
        <w:rPr>
          <w:rFonts w:hint="eastAsia" w:ascii="宋体" w:hAnsi="宋体" w:cs="宋体"/>
          <w:b/>
          <w:sz w:val="28"/>
          <w:szCs w:val="28"/>
        </w:rPr>
        <w:instrText xml:space="preserve"> TOC \o "1-3" \h \z \u </w:instrText>
      </w:r>
      <w:r>
        <w:rPr>
          <w:rFonts w:hint="eastAsia" w:ascii="宋体" w:hAnsi="宋体" w:cs="宋体"/>
          <w:b/>
          <w:sz w:val="28"/>
          <w:szCs w:val="28"/>
        </w:rPr>
        <w:fldChar w:fldCharType="separate"/>
      </w:r>
      <w:r>
        <w:fldChar w:fldCharType="begin"/>
      </w:r>
      <w:r>
        <w:instrText xml:space="preserve"> HYPERLINK \l "_Toc28834" </w:instrText>
      </w:r>
      <w:r>
        <w:fldChar w:fldCharType="separate"/>
      </w:r>
      <w:r>
        <w:rPr>
          <w:rFonts w:hint="eastAsia" w:ascii="宋体" w:hAnsi="宋体" w:cs="宋体"/>
          <w:sz w:val="28"/>
          <w:szCs w:val="28"/>
        </w:rPr>
        <w:t>一、产品简介</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_Toc28834 </w:instrText>
      </w:r>
      <w:r>
        <w:rPr>
          <w:rFonts w:hint="eastAsia" w:ascii="宋体" w:hAnsi="宋体" w:cs="宋体"/>
          <w:sz w:val="28"/>
          <w:szCs w:val="28"/>
        </w:rPr>
        <w:fldChar w:fldCharType="separate"/>
      </w:r>
      <w:r>
        <w:rPr>
          <w:rFonts w:hint="eastAsia" w:ascii="宋体" w:hAnsi="宋体" w:cs="宋体"/>
          <w:sz w:val="28"/>
          <w:szCs w:val="28"/>
        </w:rPr>
        <w:t>1</w:t>
      </w:r>
      <w:r>
        <w:rPr>
          <w:rFonts w:hint="eastAsia" w:ascii="宋体" w:hAnsi="宋体" w:cs="宋体"/>
          <w:sz w:val="28"/>
          <w:szCs w:val="28"/>
        </w:rPr>
        <w:fldChar w:fldCharType="end"/>
      </w:r>
      <w:r>
        <w:rPr>
          <w:rFonts w:hint="eastAsia" w:ascii="宋体" w:hAnsi="宋体" w:cs="宋体"/>
          <w:sz w:val="28"/>
          <w:szCs w:val="28"/>
        </w:rPr>
        <w:fldChar w:fldCharType="end"/>
      </w:r>
    </w:p>
    <w:p>
      <w:pPr>
        <w:pStyle w:val="7"/>
        <w:tabs>
          <w:tab w:val="right" w:leader="dot" w:pos="8306"/>
        </w:tabs>
        <w:rPr>
          <w:rFonts w:ascii="宋体" w:hAnsi="宋体" w:cs="宋体"/>
          <w:sz w:val="28"/>
          <w:szCs w:val="28"/>
        </w:rPr>
      </w:pPr>
      <w:r>
        <w:fldChar w:fldCharType="begin"/>
      </w:r>
      <w:r>
        <w:instrText xml:space="preserve"> HYPERLINK \l "_Toc28034" </w:instrText>
      </w:r>
      <w:r>
        <w:fldChar w:fldCharType="separate"/>
      </w:r>
      <w:r>
        <w:rPr>
          <w:rFonts w:hint="eastAsia" w:ascii="宋体" w:hAnsi="宋体" w:cs="宋体"/>
          <w:sz w:val="28"/>
          <w:szCs w:val="28"/>
        </w:rPr>
        <w:t>二、系统构成</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_Toc28034 </w:instrText>
      </w:r>
      <w:r>
        <w:rPr>
          <w:rFonts w:hint="eastAsia" w:ascii="宋体" w:hAnsi="宋体" w:cs="宋体"/>
          <w:sz w:val="28"/>
          <w:szCs w:val="28"/>
        </w:rPr>
        <w:fldChar w:fldCharType="separate"/>
      </w:r>
      <w:r>
        <w:rPr>
          <w:rFonts w:hint="eastAsia" w:ascii="宋体" w:hAnsi="宋体" w:cs="宋体"/>
          <w:sz w:val="28"/>
          <w:szCs w:val="28"/>
        </w:rPr>
        <w:t>2</w:t>
      </w:r>
      <w:r>
        <w:rPr>
          <w:rFonts w:hint="eastAsia" w:ascii="宋体" w:hAnsi="宋体" w:cs="宋体"/>
          <w:sz w:val="28"/>
          <w:szCs w:val="28"/>
        </w:rPr>
        <w:fldChar w:fldCharType="end"/>
      </w:r>
      <w:r>
        <w:rPr>
          <w:rFonts w:hint="eastAsia" w:ascii="宋体" w:hAnsi="宋体" w:cs="宋体"/>
          <w:sz w:val="28"/>
          <w:szCs w:val="28"/>
        </w:rPr>
        <w:fldChar w:fldCharType="end"/>
      </w:r>
    </w:p>
    <w:p>
      <w:pPr>
        <w:pStyle w:val="7"/>
        <w:tabs>
          <w:tab w:val="right" w:leader="dot" w:pos="8306"/>
        </w:tabs>
        <w:rPr>
          <w:rFonts w:ascii="宋体" w:hAnsi="宋体" w:cs="宋体"/>
          <w:sz w:val="28"/>
          <w:szCs w:val="28"/>
        </w:rPr>
      </w:pPr>
      <w:r>
        <w:fldChar w:fldCharType="begin"/>
      </w:r>
      <w:r>
        <w:instrText xml:space="preserve"> HYPERLINK \l "_Toc32375" </w:instrText>
      </w:r>
      <w:r>
        <w:fldChar w:fldCharType="separate"/>
      </w:r>
      <w:r>
        <w:rPr>
          <w:rFonts w:hint="eastAsia" w:ascii="宋体" w:hAnsi="宋体" w:cs="宋体"/>
          <w:sz w:val="28"/>
          <w:szCs w:val="28"/>
        </w:rPr>
        <w:t>三、产品特性</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_Toc32375 </w:instrText>
      </w:r>
      <w:r>
        <w:rPr>
          <w:rFonts w:hint="eastAsia" w:ascii="宋体" w:hAnsi="宋体" w:cs="宋体"/>
          <w:sz w:val="28"/>
          <w:szCs w:val="28"/>
        </w:rPr>
        <w:fldChar w:fldCharType="separate"/>
      </w:r>
      <w:r>
        <w:rPr>
          <w:rFonts w:hint="eastAsia" w:ascii="宋体" w:hAnsi="宋体" w:cs="宋体"/>
          <w:sz w:val="28"/>
          <w:szCs w:val="28"/>
        </w:rPr>
        <w:t>3</w:t>
      </w:r>
      <w:r>
        <w:rPr>
          <w:rFonts w:hint="eastAsia" w:ascii="宋体" w:hAnsi="宋体" w:cs="宋体"/>
          <w:sz w:val="28"/>
          <w:szCs w:val="28"/>
        </w:rPr>
        <w:fldChar w:fldCharType="end"/>
      </w:r>
      <w:r>
        <w:rPr>
          <w:rFonts w:hint="eastAsia" w:ascii="宋体" w:hAnsi="宋体" w:cs="宋体"/>
          <w:sz w:val="28"/>
          <w:szCs w:val="28"/>
        </w:rPr>
        <w:fldChar w:fldCharType="end"/>
      </w:r>
    </w:p>
    <w:p>
      <w:pPr>
        <w:pStyle w:val="7"/>
        <w:tabs>
          <w:tab w:val="right" w:leader="dot" w:pos="8306"/>
        </w:tabs>
        <w:rPr>
          <w:rFonts w:ascii="宋体" w:hAnsi="宋体" w:cs="宋体"/>
          <w:sz w:val="28"/>
          <w:szCs w:val="28"/>
        </w:rPr>
      </w:pPr>
      <w:r>
        <w:fldChar w:fldCharType="begin"/>
      </w:r>
      <w:r>
        <w:instrText xml:space="preserve"> HYPERLINK \l "_Toc17992" </w:instrText>
      </w:r>
      <w:r>
        <w:fldChar w:fldCharType="separate"/>
      </w:r>
      <w:r>
        <w:rPr>
          <w:rFonts w:hint="eastAsia" w:ascii="宋体" w:hAnsi="宋体" w:cs="宋体"/>
          <w:sz w:val="28"/>
          <w:szCs w:val="28"/>
        </w:rPr>
        <w:t>四、技术参数</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_Toc17992 </w:instrText>
      </w:r>
      <w:r>
        <w:rPr>
          <w:rFonts w:hint="eastAsia" w:ascii="宋体" w:hAnsi="宋体" w:cs="宋体"/>
          <w:sz w:val="28"/>
          <w:szCs w:val="28"/>
        </w:rPr>
        <w:fldChar w:fldCharType="separate"/>
      </w:r>
      <w:r>
        <w:rPr>
          <w:rFonts w:hint="eastAsia" w:ascii="宋体" w:hAnsi="宋体" w:cs="宋体"/>
          <w:sz w:val="28"/>
          <w:szCs w:val="28"/>
        </w:rPr>
        <w:t>4</w:t>
      </w:r>
      <w:r>
        <w:rPr>
          <w:rFonts w:hint="eastAsia" w:ascii="宋体" w:hAnsi="宋体" w:cs="宋体"/>
          <w:sz w:val="28"/>
          <w:szCs w:val="28"/>
        </w:rPr>
        <w:fldChar w:fldCharType="end"/>
      </w:r>
      <w:r>
        <w:rPr>
          <w:rFonts w:hint="eastAsia" w:ascii="宋体" w:hAnsi="宋体" w:cs="宋体"/>
          <w:sz w:val="28"/>
          <w:szCs w:val="28"/>
        </w:rPr>
        <w:fldChar w:fldCharType="end"/>
      </w:r>
    </w:p>
    <w:p>
      <w:pPr>
        <w:pStyle w:val="7"/>
        <w:tabs>
          <w:tab w:val="right" w:leader="dot" w:pos="8306"/>
        </w:tabs>
        <w:rPr>
          <w:rFonts w:ascii="宋体" w:hAnsi="宋体" w:cs="宋体"/>
          <w:sz w:val="28"/>
          <w:szCs w:val="28"/>
        </w:rPr>
      </w:pPr>
      <w:r>
        <w:fldChar w:fldCharType="begin"/>
      </w:r>
      <w:r>
        <w:instrText xml:space="preserve"> HYPERLINK \l "_Toc2679" </w:instrText>
      </w:r>
      <w:r>
        <w:fldChar w:fldCharType="separate"/>
      </w:r>
      <w:r>
        <w:rPr>
          <w:rFonts w:hint="eastAsia" w:ascii="宋体" w:hAnsi="宋体" w:cs="宋体"/>
          <w:sz w:val="28"/>
          <w:szCs w:val="28"/>
        </w:rPr>
        <w:t>五、仪器简介</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_Toc2679 </w:instrText>
      </w:r>
      <w:r>
        <w:rPr>
          <w:rFonts w:hint="eastAsia" w:ascii="宋体" w:hAnsi="宋体" w:cs="宋体"/>
          <w:sz w:val="28"/>
          <w:szCs w:val="28"/>
        </w:rPr>
        <w:fldChar w:fldCharType="separate"/>
      </w:r>
      <w:r>
        <w:rPr>
          <w:rFonts w:hint="eastAsia" w:ascii="宋体" w:hAnsi="宋体" w:cs="宋体"/>
          <w:sz w:val="28"/>
          <w:szCs w:val="28"/>
        </w:rPr>
        <w:t>6</w:t>
      </w:r>
      <w:r>
        <w:rPr>
          <w:rFonts w:hint="eastAsia" w:ascii="宋体" w:hAnsi="宋体" w:cs="宋体"/>
          <w:sz w:val="28"/>
          <w:szCs w:val="28"/>
        </w:rPr>
        <w:fldChar w:fldCharType="end"/>
      </w:r>
      <w:r>
        <w:rPr>
          <w:rFonts w:hint="eastAsia" w:ascii="宋体" w:hAnsi="宋体" w:cs="宋体"/>
          <w:sz w:val="28"/>
          <w:szCs w:val="28"/>
        </w:rPr>
        <w:fldChar w:fldCharType="end"/>
      </w:r>
    </w:p>
    <w:p>
      <w:pPr>
        <w:pStyle w:val="7"/>
        <w:tabs>
          <w:tab w:val="right" w:leader="dot" w:pos="8306"/>
        </w:tabs>
        <w:rPr>
          <w:rFonts w:ascii="宋体" w:hAnsi="宋体" w:cs="宋体"/>
          <w:sz w:val="28"/>
          <w:szCs w:val="28"/>
        </w:rPr>
      </w:pPr>
      <w:r>
        <w:fldChar w:fldCharType="begin"/>
      </w:r>
      <w:r>
        <w:instrText xml:space="preserve"> HYPERLINK \l "_Toc2035" </w:instrText>
      </w:r>
      <w:r>
        <w:fldChar w:fldCharType="separate"/>
      </w:r>
      <w:r>
        <w:rPr>
          <w:rFonts w:hint="eastAsia" w:ascii="宋体" w:hAnsi="宋体" w:cs="宋体"/>
          <w:sz w:val="28"/>
          <w:szCs w:val="28"/>
        </w:rPr>
        <w:t>六、使用方法</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_Toc2035 </w:instrText>
      </w:r>
      <w:r>
        <w:rPr>
          <w:rFonts w:hint="eastAsia" w:ascii="宋体" w:hAnsi="宋体" w:cs="宋体"/>
          <w:sz w:val="28"/>
          <w:szCs w:val="28"/>
        </w:rPr>
        <w:fldChar w:fldCharType="separate"/>
      </w:r>
      <w:r>
        <w:rPr>
          <w:rFonts w:hint="eastAsia" w:ascii="宋体" w:hAnsi="宋体" w:cs="宋体"/>
          <w:sz w:val="28"/>
          <w:szCs w:val="28"/>
        </w:rPr>
        <w:t>8</w:t>
      </w:r>
      <w:r>
        <w:rPr>
          <w:rFonts w:hint="eastAsia" w:ascii="宋体" w:hAnsi="宋体" w:cs="宋体"/>
          <w:sz w:val="28"/>
          <w:szCs w:val="28"/>
        </w:rPr>
        <w:fldChar w:fldCharType="end"/>
      </w:r>
      <w:r>
        <w:rPr>
          <w:rFonts w:hint="eastAsia" w:ascii="宋体" w:hAnsi="宋体" w:cs="宋体"/>
          <w:sz w:val="28"/>
          <w:szCs w:val="28"/>
        </w:rPr>
        <w:fldChar w:fldCharType="end"/>
      </w:r>
    </w:p>
    <w:p>
      <w:pPr>
        <w:pStyle w:val="7"/>
        <w:tabs>
          <w:tab w:val="right" w:leader="dot" w:pos="8306"/>
        </w:tabs>
        <w:rPr>
          <w:rFonts w:ascii="宋体" w:hAnsi="宋体" w:cs="宋体"/>
          <w:sz w:val="28"/>
          <w:szCs w:val="28"/>
        </w:rPr>
      </w:pPr>
      <w:r>
        <w:fldChar w:fldCharType="begin"/>
      </w:r>
      <w:r>
        <w:instrText xml:space="preserve"> HYPERLINK \l "_Toc6806" </w:instrText>
      </w:r>
      <w:r>
        <w:fldChar w:fldCharType="separate"/>
      </w:r>
      <w:r>
        <w:rPr>
          <w:rFonts w:hint="eastAsia" w:ascii="宋体" w:hAnsi="宋体" w:cs="宋体"/>
          <w:kern w:val="0"/>
          <w:sz w:val="28"/>
          <w:szCs w:val="28"/>
        </w:rPr>
        <w:t>七、维护保养</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_Toc6806 </w:instrText>
      </w:r>
      <w:r>
        <w:rPr>
          <w:rFonts w:hint="eastAsia" w:ascii="宋体" w:hAnsi="宋体" w:cs="宋体"/>
          <w:sz w:val="28"/>
          <w:szCs w:val="28"/>
        </w:rPr>
        <w:fldChar w:fldCharType="separate"/>
      </w:r>
      <w:r>
        <w:rPr>
          <w:rFonts w:hint="eastAsia" w:ascii="宋体" w:hAnsi="宋体" w:cs="宋体"/>
          <w:sz w:val="28"/>
          <w:szCs w:val="28"/>
        </w:rPr>
        <w:t>11</w:t>
      </w:r>
      <w:r>
        <w:rPr>
          <w:rFonts w:hint="eastAsia" w:ascii="宋体" w:hAnsi="宋体" w:cs="宋体"/>
          <w:sz w:val="28"/>
          <w:szCs w:val="28"/>
        </w:rPr>
        <w:fldChar w:fldCharType="end"/>
      </w:r>
      <w:r>
        <w:rPr>
          <w:rFonts w:hint="eastAsia" w:ascii="宋体" w:hAnsi="宋体" w:cs="宋体"/>
          <w:sz w:val="28"/>
          <w:szCs w:val="28"/>
        </w:rPr>
        <w:fldChar w:fldCharType="end"/>
      </w:r>
    </w:p>
    <w:p>
      <w:pPr>
        <w:pStyle w:val="7"/>
        <w:tabs>
          <w:tab w:val="right" w:leader="dot" w:pos="8306"/>
        </w:tabs>
        <w:rPr>
          <w:rFonts w:ascii="宋体" w:hAnsi="宋体" w:cs="宋体"/>
          <w:sz w:val="28"/>
          <w:szCs w:val="28"/>
        </w:rPr>
      </w:pPr>
      <w:r>
        <w:fldChar w:fldCharType="begin"/>
      </w:r>
      <w:r>
        <w:instrText xml:space="preserve"> HYPERLINK \l "_Toc17881" </w:instrText>
      </w:r>
      <w:r>
        <w:fldChar w:fldCharType="separate"/>
      </w:r>
      <w:r>
        <w:rPr>
          <w:rFonts w:hint="eastAsia" w:ascii="宋体" w:hAnsi="宋体" w:cs="宋体"/>
          <w:sz w:val="28"/>
          <w:szCs w:val="28"/>
        </w:rPr>
        <w:t>八、安全事项</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_Toc17881 </w:instrText>
      </w:r>
      <w:r>
        <w:rPr>
          <w:rFonts w:hint="eastAsia" w:ascii="宋体" w:hAnsi="宋体" w:cs="宋体"/>
          <w:sz w:val="28"/>
          <w:szCs w:val="28"/>
        </w:rPr>
        <w:fldChar w:fldCharType="separate"/>
      </w:r>
      <w:r>
        <w:rPr>
          <w:rFonts w:hint="eastAsia" w:ascii="宋体" w:hAnsi="宋体" w:cs="宋体"/>
          <w:sz w:val="28"/>
          <w:szCs w:val="28"/>
        </w:rPr>
        <w:t>11</w:t>
      </w:r>
      <w:r>
        <w:rPr>
          <w:rFonts w:hint="eastAsia" w:ascii="宋体" w:hAnsi="宋体" w:cs="宋体"/>
          <w:sz w:val="28"/>
          <w:szCs w:val="28"/>
        </w:rPr>
        <w:fldChar w:fldCharType="end"/>
      </w:r>
      <w:r>
        <w:rPr>
          <w:rFonts w:hint="eastAsia" w:ascii="宋体" w:hAnsi="宋体" w:cs="宋体"/>
          <w:sz w:val="28"/>
          <w:szCs w:val="28"/>
        </w:rPr>
        <w:fldChar w:fldCharType="end"/>
      </w:r>
    </w:p>
    <w:p>
      <w:pPr>
        <w:pStyle w:val="7"/>
        <w:tabs>
          <w:tab w:val="right" w:leader="dot" w:pos="8306"/>
        </w:tabs>
        <w:rPr>
          <w:rFonts w:ascii="宋体" w:hAnsi="宋体" w:cs="宋体"/>
          <w:sz w:val="28"/>
          <w:szCs w:val="28"/>
        </w:rPr>
      </w:pPr>
      <w:r>
        <w:fldChar w:fldCharType="begin"/>
      </w:r>
      <w:r>
        <w:instrText xml:space="preserve"> HYPERLINK \l "_Toc19769" </w:instrText>
      </w:r>
      <w:r>
        <w:fldChar w:fldCharType="separate"/>
      </w:r>
      <w:r>
        <w:rPr>
          <w:rFonts w:hint="eastAsia" w:ascii="宋体" w:hAnsi="宋体" w:cs="宋体"/>
          <w:kern w:val="0"/>
          <w:sz w:val="28"/>
          <w:szCs w:val="28"/>
        </w:rPr>
        <w:t>九、出厂配置清单</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_Toc19769 </w:instrText>
      </w:r>
      <w:r>
        <w:rPr>
          <w:rFonts w:hint="eastAsia" w:ascii="宋体" w:hAnsi="宋体" w:cs="宋体"/>
          <w:sz w:val="28"/>
          <w:szCs w:val="28"/>
        </w:rPr>
        <w:fldChar w:fldCharType="separate"/>
      </w:r>
      <w:r>
        <w:rPr>
          <w:rFonts w:hint="eastAsia" w:ascii="宋体" w:hAnsi="宋体" w:cs="宋体"/>
          <w:sz w:val="28"/>
          <w:szCs w:val="28"/>
        </w:rPr>
        <w:t>11</w:t>
      </w:r>
      <w:r>
        <w:rPr>
          <w:rFonts w:hint="eastAsia" w:ascii="宋体" w:hAnsi="宋体" w:cs="宋体"/>
          <w:sz w:val="28"/>
          <w:szCs w:val="28"/>
        </w:rPr>
        <w:fldChar w:fldCharType="end"/>
      </w:r>
      <w:r>
        <w:rPr>
          <w:rFonts w:hint="eastAsia" w:ascii="宋体" w:hAnsi="宋体" w:cs="宋体"/>
          <w:sz w:val="28"/>
          <w:szCs w:val="28"/>
        </w:rPr>
        <w:fldChar w:fldCharType="end"/>
      </w:r>
    </w:p>
    <w:p>
      <w:pPr>
        <w:pStyle w:val="7"/>
        <w:tabs>
          <w:tab w:val="right" w:leader="dot" w:pos="8306"/>
        </w:tabs>
        <w:rPr>
          <w:rFonts w:ascii="宋体" w:hAnsi="宋体" w:cs="宋体"/>
          <w:sz w:val="28"/>
          <w:szCs w:val="28"/>
        </w:rPr>
      </w:pPr>
      <w:r>
        <w:fldChar w:fldCharType="begin"/>
      </w:r>
      <w:r>
        <w:instrText xml:space="preserve"> HYPERLINK \l "_Toc17296" </w:instrText>
      </w:r>
      <w:r>
        <w:fldChar w:fldCharType="separate"/>
      </w:r>
      <w:r>
        <w:rPr>
          <w:rFonts w:hint="eastAsia" w:ascii="宋体" w:hAnsi="宋体" w:cs="宋体"/>
          <w:kern w:val="0"/>
          <w:sz w:val="28"/>
          <w:szCs w:val="28"/>
        </w:rPr>
        <w:t>十、售后服务</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_Toc17296 </w:instrText>
      </w:r>
      <w:r>
        <w:rPr>
          <w:rFonts w:hint="eastAsia" w:ascii="宋体" w:hAnsi="宋体" w:cs="宋体"/>
          <w:sz w:val="28"/>
          <w:szCs w:val="28"/>
        </w:rPr>
        <w:fldChar w:fldCharType="separate"/>
      </w:r>
      <w:r>
        <w:rPr>
          <w:rFonts w:hint="eastAsia" w:ascii="宋体" w:hAnsi="宋体" w:cs="宋体"/>
          <w:sz w:val="28"/>
          <w:szCs w:val="28"/>
        </w:rPr>
        <w:t>12</w:t>
      </w:r>
      <w:r>
        <w:rPr>
          <w:rFonts w:hint="eastAsia" w:ascii="宋体" w:hAnsi="宋体" w:cs="宋体"/>
          <w:sz w:val="28"/>
          <w:szCs w:val="28"/>
        </w:rPr>
        <w:fldChar w:fldCharType="end"/>
      </w:r>
      <w:r>
        <w:rPr>
          <w:rFonts w:hint="eastAsia" w:ascii="宋体" w:hAnsi="宋体" w:cs="宋体"/>
          <w:sz w:val="28"/>
          <w:szCs w:val="28"/>
        </w:rPr>
        <w:fldChar w:fldCharType="end"/>
      </w:r>
    </w:p>
    <w:p>
      <w:pPr>
        <w:pStyle w:val="7"/>
        <w:tabs>
          <w:tab w:val="right" w:leader="dot" w:pos="8306"/>
        </w:tabs>
        <w:rPr>
          <w:rFonts w:ascii="宋体" w:hAnsi="宋体" w:cs="宋体"/>
          <w:sz w:val="28"/>
          <w:szCs w:val="28"/>
        </w:rPr>
      </w:pPr>
      <w:r>
        <w:fldChar w:fldCharType="begin"/>
      </w:r>
      <w:r>
        <w:instrText xml:space="preserve"> HYPERLINK \l "_Toc862" </w:instrText>
      </w:r>
      <w:r>
        <w:fldChar w:fldCharType="separate"/>
      </w:r>
      <w:r>
        <w:rPr>
          <w:rFonts w:hint="eastAsia" w:ascii="宋体" w:hAnsi="宋体" w:cs="宋体"/>
          <w:sz w:val="28"/>
          <w:szCs w:val="28"/>
        </w:rPr>
        <w:t>附录A</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_Toc862 </w:instrText>
      </w:r>
      <w:r>
        <w:rPr>
          <w:rFonts w:hint="eastAsia" w:ascii="宋体" w:hAnsi="宋体" w:cs="宋体"/>
          <w:sz w:val="28"/>
          <w:szCs w:val="28"/>
        </w:rPr>
        <w:fldChar w:fldCharType="separate"/>
      </w:r>
      <w:r>
        <w:rPr>
          <w:rFonts w:hint="eastAsia" w:ascii="宋体" w:hAnsi="宋体" w:cs="宋体"/>
          <w:sz w:val="28"/>
          <w:szCs w:val="28"/>
        </w:rPr>
        <w:t>13</w:t>
      </w:r>
      <w:r>
        <w:rPr>
          <w:rFonts w:hint="eastAsia" w:ascii="宋体" w:hAnsi="宋体" w:cs="宋体"/>
          <w:sz w:val="28"/>
          <w:szCs w:val="28"/>
        </w:rPr>
        <w:fldChar w:fldCharType="end"/>
      </w:r>
      <w:r>
        <w:rPr>
          <w:rFonts w:hint="eastAsia" w:ascii="宋体" w:hAnsi="宋体" w:cs="宋体"/>
          <w:sz w:val="28"/>
          <w:szCs w:val="28"/>
        </w:rPr>
        <w:fldChar w:fldCharType="end"/>
      </w:r>
    </w:p>
    <w:p>
      <w:pPr>
        <w:pStyle w:val="7"/>
        <w:tabs>
          <w:tab w:val="right" w:leader="dot" w:pos="8306"/>
        </w:tabs>
        <w:rPr>
          <w:rFonts w:ascii="宋体" w:hAnsi="宋体" w:cs="宋体"/>
          <w:sz w:val="28"/>
          <w:szCs w:val="28"/>
        </w:rPr>
      </w:pPr>
      <w:r>
        <w:fldChar w:fldCharType="begin"/>
      </w:r>
      <w:r>
        <w:instrText xml:space="preserve"> HYPERLINK \l "_Toc17130" </w:instrText>
      </w:r>
      <w:r>
        <w:fldChar w:fldCharType="separate"/>
      </w:r>
      <w:r>
        <w:rPr>
          <w:rFonts w:hint="eastAsia" w:ascii="宋体" w:hAnsi="宋体" w:cs="宋体"/>
          <w:sz w:val="28"/>
          <w:szCs w:val="28"/>
        </w:rPr>
        <w:t>附录B</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_Toc17130 </w:instrText>
      </w:r>
      <w:r>
        <w:rPr>
          <w:rFonts w:hint="eastAsia" w:ascii="宋体" w:hAnsi="宋体" w:cs="宋体"/>
          <w:sz w:val="28"/>
          <w:szCs w:val="28"/>
        </w:rPr>
        <w:fldChar w:fldCharType="separate"/>
      </w:r>
      <w:r>
        <w:rPr>
          <w:rFonts w:hint="eastAsia" w:ascii="宋体" w:hAnsi="宋体" w:cs="宋体"/>
          <w:sz w:val="28"/>
          <w:szCs w:val="28"/>
        </w:rPr>
        <w:t>14</w:t>
      </w:r>
      <w:r>
        <w:rPr>
          <w:rFonts w:hint="eastAsia" w:ascii="宋体" w:hAnsi="宋体" w:cs="宋体"/>
          <w:sz w:val="28"/>
          <w:szCs w:val="28"/>
        </w:rPr>
        <w:fldChar w:fldCharType="end"/>
      </w:r>
      <w:r>
        <w:rPr>
          <w:rFonts w:hint="eastAsia" w:ascii="宋体" w:hAnsi="宋体" w:cs="宋体"/>
          <w:sz w:val="28"/>
          <w:szCs w:val="28"/>
        </w:rPr>
        <w:fldChar w:fldCharType="end"/>
      </w:r>
    </w:p>
    <w:p>
      <w:pPr>
        <w:pStyle w:val="7"/>
        <w:tabs>
          <w:tab w:val="right" w:leader="dot" w:pos="8306"/>
        </w:tabs>
        <w:rPr>
          <w:rFonts w:ascii="宋体" w:hAnsi="宋体" w:cs="宋体"/>
          <w:sz w:val="28"/>
          <w:szCs w:val="28"/>
        </w:rPr>
      </w:pPr>
      <w:r>
        <w:fldChar w:fldCharType="begin"/>
      </w:r>
      <w:r>
        <w:instrText xml:space="preserve"> HYPERLINK \l "_Toc4369" </w:instrText>
      </w:r>
      <w:r>
        <w:fldChar w:fldCharType="separate"/>
      </w:r>
      <w:r>
        <w:rPr>
          <w:rFonts w:hint="eastAsia" w:ascii="宋体" w:hAnsi="宋体" w:cs="宋体"/>
          <w:sz w:val="28"/>
          <w:szCs w:val="28"/>
        </w:rPr>
        <w:t>附录C</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_Toc4369 </w:instrText>
      </w:r>
      <w:r>
        <w:rPr>
          <w:rFonts w:hint="eastAsia" w:ascii="宋体" w:hAnsi="宋体" w:cs="宋体"/>
          <w:sz w:val="28"/>
          <w:szCs w:val="28"/>
        </w:rPr>
        <w:fldChar w:fldCharType="separate"/>
      </w:r>
      <w:r>
        <w:rPr>
          <w:rFonts w:hint="eastAsia" w:ascii="宋体" w:hAnsi="宋体" w:cs="宋体"/>
          <w:sz w:val="28"/>
          <w:szCs w:val="28"/>
        </w:rPr>
        <w:t>15</w:t>
      </w:r>
      <w:r>
        <w:rPr>
          <w:rFonts w:hint="eastAsia" w:ascii="宋体" w:hAnsi="宋体" w:cs="宋体"/>
          <w:sz w:val="28"/>
          <w:szCs w:val="28"/>
        </w:rPr>
        <w:fldChar w:fldCharType="end"/>
      </w:r>
      <w:r>
        <w:rPr>
          <w:rFonts w:hint="eastAsia" w:ascii="宋体" w:hAnsi="宋体" w:cs="宋体"/>
          <w:sz w:val="28"/>
          <w:szCs w:val="28"/>
        </w:rPr>
        <w:fldChar w:fldCharType="end"/>
      </w:r>
    </w:p>
    <w:p>
      <w:pPr>
        <w:pStyle w:val="2"/>
        <w:rPr>
          <w:rFonts w:ascii="宋体" w:hAnsi="宋体" w:cs="宋体"/>
          <w:sz w:val="28"/>
          <w:szCs w:val="28"/>
        </w:rPr>
        <w:sectPr>
          <w:footerReference r:id="rId4" w:type="first"/>
          <w:footerReference r:id="rId3" w:type="default"/>
          <w:pgSz w:w="11906" w:h="16838"/>
          <w:pgMar w:top="1440" w:right="1800" w:bottom="1440" w:left="1800" w:header="851" w:footer="992" w:gutter="0"/>
          <w:cols w:space="720" w:num="1"/>
          <w:titlePg/>
          <w:docGrid w:type="lines" w:linePitch="312" w:charSpace="0"/>
        </w:sectPr>
      </w:pPr>
      <w:r>
        <w:rPr>
          <w:rFonts w:hint="eastAsia" w:ascii="宋体" w:hAnsi="宋体" w:cs="宋体"/>
          <w:sz w:val="28"/>
          <w:szCs w:val="28"/>
        </w:rPr>
        <w:fldChar w:fldCharType="end"/>
      </w:r>
      <w:bookmarkStart w:id="0" w:name="_Toc28834"/>
    </w:p>
    <w:p>
      <w:pPr>
        <w:pStyle w:val="2"/>
      </w:pPr>
      <w:r>
        <w:rPr>
          <w:rFonts w:hint="eastAsia"/>
        </w:rPr>
        <w:t>一、产品简介</w:t>
      </w:r>
      <w:bookmarkEnd w:id="0"/>
    </w:p>
    <w:p>
      <w:pPr>
        <w:autoSpaceDE w:val="0"/>
        <w:autoSpaceDN w:val="0"/>
        <w:adjustRightInd w:val="0"/>
        <w:ind w:firstLine="562" w:firstLineChars="200"/>
        <w:jc w:val="left"/>
        <w:rPr>
          <w:rFonts w:ascii="宋体" w:hAnsi="宋体" w:cs="宋体"/>
          <w:color w:val="000000"/>
          <w:kern w:val="0"/>
          <w:sz w:val="28"/>
          <w:szCs w:val="28"/>
        </w:rPr>
      </w:pPr>
      <w:r>
        <w:rPr>
          <w:rFonts w:hint="eastAsia" w:ascii="宋体" w:hAnsi="宋体" w:cs="宋体"/>
          <w:b/>
          <w:color w:val="000000"/>
          <w:kern w:val="0"/>
          <w:sz w:val="28"/>
          <w:szCs w:val="28"/>
          <w:lang w:eastAsia="zh-CN"/>
        </w:rPr>
        <w:t>HVHX-III</w:t>
      </w:r>
      <w:r>
        <w:rPr>
          <w:rFonts w:hint="eastAsia" w:ascii="宋体" w:hAnsi="宋体" w:cs="宋体"/>
          <w:b/>
          <w:color w:val="000000"/>
          <w:kern w:val="0"/>
          <w:sz w:val="28"/>
          <w:szCs w:val="28"/>
        </w:rPr>
        <w:t>互联网型全时</w:t>
      </w:r>
      <w:r>
        <w:rPr>
          <w:rFonts w:ascii="宋体" w:hAnsi="宋体" w:cs="宋体"/>
          <w:b/>
          <w:color w:val="000000"/>
          <w:kern w:val="0"/>
          <w:sz w:val="28"/>
          <w:szCs w:val="28"/>
        </w:rPr>
        <w:t>高压远程定相系统</w:t>
      </w:r>
      <w:r>
        <w:rPr>
          <w:rFonts w:hint="eastAsia" w:ascii="宋体" w:hAnsi="宋体" w:cs="宋体"/>
          <w:color w:val="000000"/>
          <w:kern w:val="0"/>
          <w:sz w:val="28"/>
          <w:szCs w:val="28"/>
        </w:rPr>
        <w:t>（以下简称“系统”）由互联网定相基站（简称“基站”）与高低压定相手持机(简称“手持机”)两部分组成。</w:t>
      </w:r>
    </w:p>
    <w:p>
      <w:pPr>
        <w:autoSpaceDE w:val="0"/>
        <w:autoSpaceDN w:val="0"/>
        <w:adjustRightInd w:val="0"/>
        <w:ind w:firstLine="560" w:firstLineChars="200"/>
        <w:jc w:val="left"/>
        <w:rPr>
          <w:rFonts w:ascii="宋体" w:hAnsi="宋体" w:cs="宋体"/>
          <w:color w:val="000000"/>
          <w:kern w:val="0"/>
          <w:sz w:val="28"/>
          <w:szCs w:val="28"/>
        </w:rPr>
      </w:pPr>
      <w:r>
        <w:rPr>
          <w:rFonts w:hint="eastAsia" w:ascii="宋体" w:hAnsi="宋体" w:cs="宋体"/>
          <w:color w:val="000000"/>
          <w:kern w:val="0"/>
          <w:sz w:val="28"/>
          <w:szCs w:val="28"/>
        </w:rPr>
        <w:t>该系统通过基站统一覆盖区域内的定相标准，在定相过程中，手持机只需一次采集，便可确定所采集的线路属于A、B、C三相中的哪一相，解决当前输电/配电线路相色标注混乱的问题。</w:t>
      </w:r>
    </w:p>
    <w:p>
      <w:pPr>
        <w:autoSpaceDE w:val="0"/>
        <w:autoSpaceDN w:val="0"/>
        <w:adjustRightInd w:val="0"/>
        <w:ind w:firstLine="560" w:firstLineChars="200"/>
        <w:jc w:val="left"/>
        <w:rPr>
          <w:rFonts w:ascii="宋体" w:hAnsi="宋体" w:cs="宋体"/>
          <w:color w:val="000000"/>
          <w:kern w:val="0"/>
          <w:sz w:val="28"/>
          <w:szCs w:val="28"/>
        </w:rPr>
      </w:pPr>
      <w:r>
        <w:rPr>
          <w:rFonts w:hint="eastAsia" w:ascii="宋体" w:hAnsi="宋体" w:cs="宋体"/>
          <w:color w:val="000000"/>
          <w:kern w:val="0"/>
          <w:sz w:val="28"/>
          <w:szCs w:val="28"/>
        </w:rPr>
        <w:t>基站安装在220V/380V电源处，采集其相位信号，并校准到指定的10kV线路，将该线路的A、B、C三相定义为基准相位信号。基站通过移动互联网将基准相位值发送给手持机，手持机将自己测得的相位值与基准相位值对比，可快速准确地辨别对应的相别。</w:t>
      </w:r>
    </w:p>
    <w:p>
      <w:pPr>
        <w:autoSpaceDE w:val="0"/>
        <w:autoSpaceDN w:val="0"/>
        <w:adjustRightInd w:val="0"/>
        <w:rPr>
          <w:rFonts w:ascii="宋体" w:hAnsi="宋体" w:cs="宋体"/>
          <w:color w:val="000000"/>
          <w:kern w:val="0"/>
          <w:sz w:val="28"/>
          <w:szCs w:val="28"/>
        </w:rPr>
      </w:pPr>
      <w:r>
        <w:rPr>
          <w:rFonts w:hint="eastAsia" w:ascii="宋体" w:hAnsi="宋体" w:cs="宋体"/>
          <w:color w:val="000000"/>
          <w:kern w:val="0"/>
          <w:sz w:val="28"/>
          <w:szCs w:val="28"/>
        </w:rPr>
        <w:drawing>
          <wp:inline distT="0" distB="0" distL="114300" distR="114300">
            <wp:extent cx="4926965" cy="3582670"/>
            <wp:effectExtent l="0" t="0" r="6985" b="17780"/>
            <wp:docPr id="17" name="图片 17" descr="C:\Users\Administrator\Desktop\说明书图片.jpg说明书图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C:\Users\Administrator\Desktop\说明书图片.jpg说明书图片"/>
                    <pic:cNvPicPr>
                      <a:picLocks noChangeAspect="1"/>
                    </pic:cNvPicPr>
                  </pic:nvPicPr>
                  <pic:blipFill>
                    <a:blip r:embed="rId8" cstate="print"/>
                    <a:srcRect/>
                    <a:stretch>
                      <a:fillRect/>
                    </a:stretch>
                  </pic:blipFill>
                  <pic:spPr>
                    <a:xfrm>
                      <a:off x="0" y="0"/>
                      <a:ext cx="4926965" cy="3582670"/>
                    </a:xfrm>
                    <a:prstGeom prst="rect">
                      <a:avLst/>
                    </a:prstGeom>
                  </pic:spPr>
                </pic:pic>
              </a:graphicData>
            </a:graphic>
          </wp:inline>
        </w:drawing>
      </w:r>
    </w:p>
    <w:p>
      <w:pPr>
        <w:pStyle w:val="2"/>
        <w:spacing w:after="200" w:line="579" w:lineRule="auto"/>
      </w:pPr>
      <w:bookmarkStart w:id="1" w:name="_Toc28034"/>
      <w:r>
        <w:rPr>
          <w:rFonts w:hint="eastAsia"/>
        </w:rPr>
        <w:t>二、系统</w:t>
      </w:r>
      <w:r>
        <w:t>构成</w:t>
      </w:r>
      <w:bookmarkEnd w:id="1"/>
    </w:p>
    <w:p>
      <w:pPr>
        <w:ind w:left="2530" w:hanging="2530" w:hangingChars="900"/>
        <w:jc w:val="left"/>
        <w:rPr>
          <w:b/>
          <w:bCs/>
          <w:sz w:val="28"/>
          <w:szCs w:val="28"/>
        </w:rPr>
      </w:pPr>
      <w:r>
        <w:rPr>
          <w:rFonts w:hint="eastAsia"/>
          <w:b/>
          <w:bCs/>
          <w:sz w:val="28"/>
        </w:rPr>
        <w:t>2.1、</w:t>
      </w:r>
      <w:r>
        <w:rPr>
          <w:rFonts w:hint="eastAsia"/>
          <w:b/>
          <w:bCs/>
          <w:sz w:val="28"/>
          <w:szCs w:val="28"/>
        </w:rPr>
        <w:t>基站部分</w:t>
      </w:r>
    </w:p>
    <w:p>
      <w:pPr>
        <w:ind w:left="2530" w:hanging="2530" w:hangingChars="900"/>
        <w:jc w:val="center"/>
        <w:rPr>
          <w:b/>
          <w:bCs/>
          <w:sz w:val="28"/>
          <w:szCs w:val="28"/>
        </w:rPr>
      </w:pPr>
      <w:r>
        <w:rPr>
          <w:rFonts w:hint="eastAsia"/>
          <w:b/>
          <w:bCs/>
          <w:sz w:val="28"/>
          <w:szCs w:val="28"/>
        </w:rPr>
        <w:drawing>
          <wp:inline distT="0" distB="0" distL="114300" distR="114300">
            <wp:extent cx="4415155" cy="2745740"/>
            <wp:effectExtent l="0" t="0" r="4445" b="16510"/>
            <wp:docPr id="4" name="图片 4" descr="图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图111"/>
                    <pic:cNvPicPr>
                      <a:picLocks noChangeAspect="1"/>
                    </pic:cNvPicPr>
                  </pic:nvPicPr>
                  <pic:blipFill>
                    <a:blip r:embed="rId9" cstate="print"/>
                    <a:stretch>
                      <a:fillRect/>
                    </a:stretch>
                  </pic:blipFill>
                  <pic:spPr>
                    <a:xfrm>
                      <a:off x="0" y="0"/>
                      <a:ext cx="4415155" cy="2745740"/>
                    </a:xfrm>
                    <a:prstGeom prst="rect">
                      <a:avLst/>
                    </a:prstGeom>
                  </pic:spPr>
                </pic:pic>
              </a:graphicData>
            </a:graphic>
          </wp:inline>
        </w:drawing>
      </w:r>
    </w:p>
    <w:p>
      <w:pPr>
        <w:rPr>
          <w:sz w:val="28"/>
          <w:szCs w:val="28"/>
        </w:rPr>
      </w:pPr>
      <w:r>
        <w:rPr>
          <w:rFonts w:hint="eastAsia"/>
          <w:sz w:val="28"/>
          <w:szCs w:val="28"/>
        </w:rPr>
        <w:t>1、基站：获取基准相位信号，配合手持机进行定相</w:t>
      </w:r>
      <w:r>
        <w:rPr>
          <w:sz w:val="28"/>
          <w:szCs w:val="28"/>
        </w:rPr>
        <w:t>。</w:t>
      </w:r>
    </w:p>
    <w:p>
      <w:pPr>
        <w:rPr>
          <w:sz w:val="28"/>
          <w:szCs w:val="28"/>
        </w:rPr>
      </w:pPr>
      <w:r>
        <w:rPr>
          <w:rFonts w:hint="eastAsia"/>
          <w:sz w:val="28"/>
          <w:szCs w:val="28"/>
        </w:rPr>
        <w:t>2、GPS蘑菇天线：用于基站GPS卫星授时</w:t>
      </w:r>
      <w:r>
        <w:rPr>
          <w:sz w:val="28"/>
          <w:szCs w:val="28"/>
        </w:rPr>
        <w:t>。</w:t>
      </w:r>
    </w:p>
    <w:p>
      <w:pPr>
        <w:rPr>
          <w:sz w:val="28"/>
          <w:szCs w:val="28"/>
        </w:rPr>
      </w:pPr>
      <w:r>
        <w:rPr>
          <w:sz w:val="28"/>
          <w:szCs w:val="28"/>
        </w:rPr>
        <w:t>3</w:t>
      </w:r>
      <w:r>
        <w:rPr>
          <w:rFonts w:hint="eastAsia"/>
          <w:sz w:val="28"/>
          <w:szCs w:val="28"/>
        </w:rPr>
        <w:t>、4G移动网络天线：用于基站连接2G/3G/4G移动网络信号</w:t>
      </w:r>
      <w:r>
        <w:rPr>
          <w:sz w:val="28"/>
          <w:szCs w:val="28"/>
        </w:rPr>
        <w:t>。</w:t>
      </w:r>
    </w:p>
    <w:p>
      <w:pPr>
        <w:rPr>
          <w:sz w:val="28"/>
          <w:szCs w:val="28"/>
        </w:rPr>
      </w:pPr>
      <w:r>
        <w:rPr>
          <w:rFonts w:hint="eastAsia"/>
          <w:sz w:val="28"/>
          <w:szCs w:val="28"/>
        </w:rPr>
        <w:t>4、380V电源线：用于基站连接380V电源。</w:t>
      </w:r>
    </w:p>
    <w:p>
      <w:pPr>
        <w:rPr>
          <w:sz w:val="28"/>
          <w:szCs w:val="28"/>
        </w:rPr>
      </w:pPr>
      <w:r>
        <w:rPr>
          <w:rFonts w:hint="eastAsia"/>
          <w:sz w:val="28"/>
          <w:szCs w:val="28"/>
        </w:rPr>
        <w:t>5、GPS天线底座支架：用于固定GPS天线</w:t>
      </w:r>
    </w:p>
    <w:p>
      <w:pPr>
        <w:rPr>
          <w:b/>
          <w:bCs/>
          <w:sz w:val="28"/>
          <w:szCs w:val="28"/>
        </w:rPr>
      </w:pPr>
      <w:r>
        <w:rPr>
          <w:rFonts w:hint="eastAsia"/>
          <w:b/>
          <w:bCs/>
          <w:sz w:val="28"/>
          <w:szCs w:val="28"/>
        </w:rPr>
        <w:t>2.2、手持机部分</w:t>
      </w:r>
    </w:p>
    <w:p>
      <w:pPr>
        <w:ind w:left="-195" w:leftChars="-295" w:hanging="424" w:hangingChars="151"/>
        <w:rPr>
          <w:b/>
          <w:bCs/>
          <w:sz w:val="28"/>
          <w:szCs w:val="28"/>
        </w:rPr>
      </w:pPr>
      <w:r>
        <w:rPr>
          <w:rFonts w:hint="eastAsia"/>
          <w:b/>
          <w:bCs/>
          <w:sz w:val="28"/>
          <w:szCs w:val="28"/>
        </w:rPr>
        <w:drawing>
          <wp:inline distT="0" distB="0" distL="114300" distR="114300">
            <wp:extent cx="5970270" cy="2566035"/>
            <wp:effectExtent l="0" t="0" r="11430" b="5715"/>
            <wp:docPr id="5" name="图片 5" descr="图222副本"/>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图222副本"/>
                    <pic:cNvPicPr>
                      <a:picLocks noChangeAspect="1"/>
                    </pic:cNvPicPr>
                  </pic:nvPicPr>
                  <pic:blipFill>
                    <a:blip r:embed="rId10" cstate="print"/>
                    <a:stretch>
                      <a:fillRect/>
                    </a:stretch>
                  </pic:blipFill>
                  <pic:spPr>
                    <a:xfrm>
                      <a:off x="0" y="0"/>
                      <a:ext cx="5970270" cy="2566035"/>
                    </a:xfrm>
                    <a:prstGeom prst="rect">
                      <a:avLst/>
                    </a:prstGeom>
                  </pic:spPr>
                </pic:pic>
              </a:graphicData>
            </a:graphic>
          </wp:inline>
        </w:drawing>
      </w:r>
    </w:p>
    <w:p>
      <w:pPr>
        <w:numPr>
          <w:ilvl w:val="0"/>
          <w:numId w:val="1"/>
        </w:numPr>
        <w:rPr>
          <w:sz w:val="28"/>
          <w:szCs w:val="28"/>
        </w:rPr>
      </w:pPr>
      <w:r>
        <w:rPr>
          <w:rFonts w:hint="eastAsia"/>
          <w:sz w:val="28"/>
          <w:szCs w:val="28"/>
        </w:rPr>
        <w:t>配件盒：内含两个尖头端子、两根自检测试线、两根接地线。</w:t>
      </w:r>
    </w:p>
    <w:p>
      <w:pPr>
        <w:numPr>
          <w:ilvl w:val="0"/>
          <w:numId w:val="1"/>
        </w:numPr>
        <w:rPr>
          <w:sz w:val="28"/>
          <w:szCs w:val="28"/>
        </w:rPr>
      </w:pPr>
      <w:r>
        <w:rPr>
          <w:rFonts w:hint="eastAsia"/>
          <w:sz w:val="28"/>
          <w:szCs w:val="28"/>
        </w:rPr>
        <w:t>手持机：内置GPS授时模块和4G通讯模块，配合基站完成定相工作。</w:t>
      </w:r>
    </w:p>
    <w:p>
      <w:pPr>
        <w:numPr>
          <w:ilvl w:val="0"/>
          <w:numId w:val="1"/>
        </w:numPr>
        <w:rPr>
          <w:sz w:val="28"/>
          <w:szCs w:val="28"/>
        </w:rPr>
      </w:pPr>
      <w:r>
        <w:rPr>
          <w:rFonts w:hint="eastAsia"/>
          <w:sz w:val="28"/>
          <w:szCs w:val="28"/>
        </w:rPr>
        <w:t>充电器：9V2A用于手持机充电，5V1A用于发射器充电。</w:t>
      </w:r>
    </w:p>
    <w:p>
      <w:pPr>
        <w:numPr>
          <w:ilvl w:val="0"/>
          <w:numId w:val="1"/>
        </w:numPr>
        <w:rPr>
          <w:sz w:val="28"/>
          <w:szCs w:val="28"/>
        </w:rPr>
      </w:pPr>
      <w:r>
        <w:rPr>
          <w:rFonts w:hint="eastAsia"/>
          <w:sz w:val="28"/>
          <w:szCs w:val="28"/>
        </w:rPr>
        <w:t>绝缘杆：长度为3m，用于220kV及以下高压核相。</w:t>
      </w:r>
    </w:p>
    <w:p>
      <w:pPr>
        <w:numPr>
          <w:ilvl w:val="0"/>
          <w:numId w:val="1"/>
        </w:numPr>
        <w:rPr>
          <w:sz w:val="28"/>
          <w:szCs w:val="28"/>
        </w:rPr>
      </w:pPr>
      <w:r>
        <w:rPr>
          <w:rFonts w:hint="eastAsia"/>
          <w:sz w:val="28"/>
          <w:szCs w:val="28"/>
        </w:rPr>
        <w:t>X采集器：专用于封闭式开关柜采集相位信号。</w:t>
      </w:r>
    </w:p>
    <w:p>
      <w:pPr>
        <w:numPr>
          <w:ilvl w:val="0"/>
          <w:numId w:val="1"/>
        </w:numPr>
        <w:rPr>
          <w:sz w:val="28"/>
          <w:szCs w:val="28"/>
        </w:rPr>
      </w:pPr>
      <w:r>
        <w:rPr>
          <w:rFonts w:hint="eastAsia"/>
          <w:sz w:val="28"/>
          <w:szCs w:val="28"/>
        </w:rPr>
        <w:t>弹力绑带：用于绑扎固定采集器。</w:t>
      </w:r>
    </w:p>
    <w:p>
      <w:pPr>
        <w:numPr>
          <w:ilvl w:val="0"/>
          <w:numId w:val="1"/>
        </w:numPr>
        <w:rPr>
          <w:sz w:val="28"/>
          <w:szCs w:val="28"/>
        </w:rPr>
      </w:pPr>
      <w:r>
        <w:rPr>
          <w:rFonts w:hint="eastAsia"/>
          <w:sz w:val="28"/>
          <w:szCs w:val="28"/>
        </w:rPr>
        <w:t>Y采集器：专用于封闭式开关柜采集相位信号。</w:t>
      </w:r>
    </w:p>
    <w:p>
      <w:pPr>
        <w:numPr>
          <w:ilvl w:val="0"/>
          <w:numId w:val="1"/>
        </w:numPr>
        <w:rPr>
          <w:sz w:val="28"/>
          <w:szCs w:val="28"/>
        </w:rPr>
      </w:pPr>
      <w:r>
        <w:rPr>
          <w:rFonts w:hint="eastAsia"/>
          <w:sz w:val="28"/>
          <w:szCs w:val="28"/>
        </w:rPr>
        <w:t>X发射器（备用）：用于近程核相采集相位信号。</w:t>
      </w:r>
    </w:p>
    <w:p>
      <w:pPr>
        <w:numPr>
          <w:ilvl w:val="0"/>
          <w:numId w:val="1"/>
        </w:numPr>
        <w:rPr>
          <w:sz w:val="28"/>
          <w:szCs w:val="28"/>
        </w:rPr>
      </w:pPr>
      <w:r>
        <w:rPr>
          <w:rFonts w:hint="eastAsia"/>
          <w:sz w:val="28"/>
          <w:szCs w:val="28"/>
        </w:rPr>
        <w:t>Y发射器（备用）：用于定相及近程核相采集相位信号。</w:t>
      </w:r>
    </w:p>
    <w:p>
      <w:pPr>
        <w:numPr>
          <w:ilvl w:val="0"/>
          <w:numId w:val="1"/>
        </w:numPr>
        <w:rPr>
          <w:sz w:val="28"/>
          <w:szCs w:val="28"/>
        </w:rPr>
      </w:pPr>
      <w:r>
        <w:rPr>
          <w:rFonts w:hint="eastAsia"/>
          <w:sz w:val="28"/>
          <w:szCs w:val="28"/>
        </w:rPr>
        <w:t>X发射器：用于近程核相采集相位信号。</w:t>
      </w:r>
    </w:p>
    <w:p>
      <w:pPr>
        <w:numPr>
          <w:ilvl w:val="0"/>
          <w:numId w:val="1"/>
        </w:numPr>
        <w:rPr>
          <w:sz w:val="28"/>
          <w:szCs w:val="28"/>
        </w:rPr>
      </w:pPr>
      <w:r>
        <w:rPr>
          <w:rFonts w:hint="eastAsia"/>
          <w:sz w:val="28"/>
          <w:szCs w:val="28"/>
        </w:rPr>
        <w:t>Y发射器：用于定相及近程核相采集相位信号。</w:t>
      </w:r>
    </w:p>
    <w:p>
      <w:pPr>
        <w:pStyle w:val="2"/>
      </w:pPr>
      <w:bookmarkStart w:id="2" w:name="_Toc32375"/>
      <w:r>
        <w:rPr>
          <w:rFonts w:hint="eastAsia"/>
        </w:rPr>
        <w:t>三、产品特性</w:t>
      </w:r>
      <w:bookmarkEnd w:id="2"/>
    </w:p>
    <w:p>
      <w:pPr>
        <w:rPr>
          <w:sz w:val="28"/>
          <w:szCs w:val="28"/>
        </w:rPr>
      </w:pPr>
      <w:r>
        <w:rPr>
          <w:rFonts w:hint="eastAsia"/>
          <w:sz w:val="28"/>
          <w:szCs w:val="28"/>
        </w:rPr>
        <w:t>1、基站在固定地点不间断地采集信号，并将此信号作为定相的基准相位信号，再通过网络服务器将此基准相位信号发送给手持机，令手持机每次定相都有一个统一的参考色标。</w:t>
      </w:r>
    </w:p>
    <w:p>
      <w:pPr>
        <w:rPr>
          <w:sz w:val="28"/>
          <w:szCs w:val="28"/>
        </w:rPr>
      </w:pPr>
      <w:r>
        <w:rPr>
          <w:rFonts w:hint="eastAsia"/>
          <w:sz w:val="28"/>
          <w:szCs w:val="28"/>
        </w:rPr>
        <w:t>2、一套基站可以匹配多台手持机同时进行定相工作。</w:t>
      </w:r>
    </w:p>
    <w:p>
      <w:pPr>
        <w:rPr>
          <w:sz w:val="28"/>
          <w:szCs w:val="28"/>
        </w:rPr>
      </w:pPr>
      <w:r>
        <w:rPr>
          <w:rFonts w:hint="eastAsia"/>
          <w:sz w:val="28"/>
          <w:szCs w:val="28"/>
        </w:rPr>
        <w:t>3、若当前无任何手持机处于定相工作状态，基站会自动进入休眠模式，以节约网络流量及费用。</w:t>
      </w:r>
    </w:p>
    <w:p>
      <w:pPr>
        <w:rPr>
          <w:sz w:val="28"/>
          <w:szCs w:val="28"/>
        </w:rPr>
      </w:pPr>
      <w:r>
        <w:rPr>
          <w:rFonts w:hint="eastAsia"/>
          <w:sz w:val="28"/>
          <w:szCs w:val="28"/>
        </w:rPr>
        <w:t>4、基站可选择三种通信运营商（移动、联通、电信）的2G/3G/4G移动网络。</w:t>
      </w:r>
    </w:p>
    <w:p>
      <w:pPr>
        <w:rPr>
          <w:sz w:val="28"/>
          <w:szCs w:val="28"/>
        </w:rPr>
      </w:pPr>
      <w:r>
        <w:rPr>
          <w:rFonts w:hint="eastAsia"/>
          <w:sz w:val="28"/>
          <w:szCs w:val="28"/>
        </w:rPr>
        <w:t>5、基站具备相角差校准功能，可将当前380V三相相位信号校准到不同电压等级，一般校准到10kV。</w:t>
      </w:r>
    </w:p>
    <w:p>
      <w:pPr>
        <w:pStyle w:val="22"/>
        <w:ind w:firstLine="0" w:firstLineChars="0"/>
        <w:rPr>
          <w:rFonts w:ascii="宋体" w:hAnsi="宋体"/>
          <w:sz w:val="28"/>
          <w:szCs w:val="28"/>
        </w:rPr>
      </w:pPr>
      <w:r>
        <w:rPr>
          <w:rFonts w:hint="eastAsia"/>
          <w:sz w:val="28"/>
          <w:szCs w:val="28"/>
        </w:rPr>
        <w:t>6、</w:t>
      </w:r>
      <w:r>
        <w:rPr>
          <w:rFonts w:hint="eastAsia" w:ascii="宋体" w:hAnsi="宋体"/>
          <w:sz w:val="28"/>
          <w:szCs w:val="28"/>
        </w:rPr>
        <w:t>手持机</w:t>
      </w:r>
      <w:r>
        <w:rPr>
          <w:rFonts w:ascii="宋体" w:hAnsi="宋体"/>
          <w:sz w:val="28"/>
          <w:szCs w:val="28"/>
        </w:rPr>
        <w:t>和基站均可</w:t>
      </w:r>
      <w:r>
        <w:rPr>
          <w:rFonts w:hint="eastAsia" w:ascii="宋体" w:hAnsi="宋体"/>
          <w:sz w:val="28"/>
          <w:szCs w:val="28"/>
        </w:rPr>
        <w:t>根据GPS信号强弱自动切换PPS模式和授时模式。</w:t>
      </w:r>
    </w:p>
    <w:p>
      <w:pPr>
        <w:pStyle w:val="22"/>
        <w:ind w:firstLine="0" w:firstLineChars="0"/>
        <w:rPr>
          <w:rFonts w:ascii="宋体" w:hAnsi="宋体"/>
          <w:sz w:val="28"/>
          <w:szCs w:val="28"/>
        </w:rPr>
      </w:pPr>
      <w:r>
        <w:rPr>
          <w:rFonts w:hint="eastAsia" w:ascii="宋体" w:hAnsi="宋体"/>
          <w:sz w:val="28"/>
          <w:szCs w:val="28"/>
        </w:rPr>
        <w:t>7、手持机在无移动网络信号时，可先将相位值数据储存，再到有网络信号的地方与基站完成数据交换，进而完成定相工作。</w:t>
      </w:r>
    </w:p>
    <w:p>
      <w:pPr>
        <w:pStyle w:val="22"/>
        <w:ind w:firstLine="0" w:firstLineChars="0"/>
        <w:rPr>
          <w:rFonts w:ascii="宋体" w:hAnsi="宋体"/>
          <w:sz w:val="28"/>
          <w:szCs w:val="28"/>
        </w:rPr>
      </w:pPr>
      <w:r>
        <w:rPr>
          <w:rFonts w:hint="eastAsia" w:ascii="宋体" w:hAnsi="宋体"/>
          <w:sz w:val="28"/>
          <w:szCs w:val="28"/>
        </w:rPr>
        <w:t>8、所有定相过程的数据交换均由系统自动完成，避免人工操作的失误。</w:t>
      </w:r>
    </w:p>
    <w:p>
      <w:pPr>
        <w:pStyle w:val="22"/>
        <w:ind w:firstLine="0" w:firstLineChars="0"/>
        <w:rPr>
          <w:rFonts w:ascii="宋体" w:hAnsi="宋体"/>
          <w:sz w:val="28"/>
          <w:szCs w:val="28"/>
        </w:rPr>
      </w:pPr>
      <w:r>
        <w:rPr>
          <w:rFonts w:hint="eastAsia" w:ascii="宋体" w:hAnsi="宋体"/>
          <w:sz w:val="28"/>
          <w:szCs w:val="28"/>
        </w:rPr>
        <w:t>9、手持机无操作1小时自动关机。</w:t>
      </w:r>
    </w:p>
    <w:p>
      <w:pPr>
        <w:rPr>
          <w:rFonts w:ascii="宋体" w:hAnsi="宋体"/>
          <w:sz w:val="28"/>
          <w:szCs w:val="28"/>
        </w:rPr>
      </w:pPr>
      <w:r>
        <w:rPr>
          <w:rFonts w:hint="eastAsia"/>
          <w:sz w:val="28"/>
          <w:szCs w:val="28"/>
        </w:rPr>
        <w:t>10、</w:t>
      </w:r>
      <w:r>
        <w:rPr>
          <w:rFonts w:hint="eastAsia" w:ascii="宋体" w:hAnsi="宋体"/>
          <w:sz w:val="28"/>
          <w:szCs w:val="28"/>
        </w:rPr>
        <w:t>发射器和手持机均内置可充电锂电池，且电池可拆卸更换，手持机采用9V2A充电器，发射器采用5V1A充电器。</w:t>
      </w:r>
    </w:p>
    <w:p>
      <w:pPr>
        <w:rPr>
          <w:rFonts w:ascii="宋体" w:hAnsi="宋体"/>
          <w:sz w:val="28"/>
          <w:szCs w:val="28"/>
        </w:rPr>
      </w:pPr>
      <w:r>
        <w:rPr>
          <w:rFonts w:hint="eastAsia" w:ascii="宋体" w:hAnsi="宋体"/>
          <w:sz w:val="28"/>
          <w:szCs w:val="28"/>
        </w:rPr>
        <w:t>11、手持机具备语音播报功能，能语音提示测量结果和操作步骤；定相时能清晰播报A相或B相或C相。</w:t>
      </w:r>
    </w:p>
    <w:p>
      <w:pPr>
        <w:rPr>
          <w:rFonts w:ascii="宋体" w:hAnsi="宋体"/>
          <w:sz w:val="28"/>
          <w:szCs w:val="28"/>
        </w:rPr>
      </w:pPr>
      <w:r>
        <w:rPr>
          <w:rFonts w:hint="eastAsia" w:ascii="宋体" w:hAnsi="宋体"/>
          <w:sz w:val="28"/>
          <w:szCs w:val="28"/>
        </w:rPr>
        <w:t xml:space="preserve">12、发射器可在5V～220kV电压范围内工作，电压低于1KV时请将发射器充电孔接地，电压高于220kV时需配置更长的绝缘杆。 </w:t>
      </w:r>
    </w:p>
    <w:p>
      <w:pPr>
        <w:rPr>
          <w:rFonts w:ascii="宋体" w:hAnsi="宋体"/>
          <w:sz w:val="28"/>
          <w:szCs w:val="28"/>
        </w:rPr>
      </w:pPr>
      <w:r>
        <w:rPr>
          <w:rFonts w:hint="eastAsia" w:ascii="宋体" w:hAnsi="宋体"/>
          <w:sz w:val="28"/>
          <w:szCs w:val="28"/>
        </w:rPr>
        <w:t>13、发射器接触高压线时内置蜂鸣器响，底部2个指示灯交替闪烁。</w:t>
      </w:r>
    </w:p>
    <w:p>
      <w:pPr>
        <w:pStyle w:val="22"/>
        <w:ind w:firstLine="0" w:firstLineChars="0"/>
      </w:pPr>
      <w:r>
        <w:rPr>
          <w:rFonts w:hint="eastAsia" w:ascii="宋体" w:hAnsi="宋体"/>
          <w:sz w:val="28"/>
          <w:szCs w:val="28"/>
        </w:rPr>
        <w:t>14、结果判断（同相、异相）采用A级标准，相位差≥30°为异相，相位差＜30°为同相。</w:t>
      </w:r>
      <w:bookmarkStart w:id="3" w:name="_Toc17992"/>
    </w:p>
    <w:p>
      <w:pPr>
        <w:pStyle w:val="2"/>
      </w:pPr>
      <w:r>
        <w:rPr>
          <w:rFonts w:hint="eastAsia"/>
        </w:rPr>
        <w:br w:type="page"/>
      </w:r>
    </w:p>
    <w:p>
      <w:pPr>
        <w:pStyle w:val="2"/>
      </w:pPr>
      <w:r>
        <w:rPr>
          <w:rFonts w:hint="eastAsia"/>
        </w:rPr>
        <w:t>四、技术参数</w:t>
      </w:r>
      <w:bookmarkEnd w:id="3"/>
    </w:p>
    <w:p>
      <w:pPr>
        <w:pStyle w:val="22"/>
        <w:ind w:firstLine="0" w:firstLineChars="0"/>
        <w:rPr>
          <w:rFonts w:ascii="宋体" w:hAnsi="宋体"/>
          <w:sz w:val="28"/>
          <w:szCs w:val="28"/>
        </w:rPr>
      </w:pPr>
      <w:r>
        <w:rPr>
          <w:rFonts w:hint="eastAsia" w:ascii="宋体" w:hAnsi="宋体"/>
          <w:sz w:val="28"/>
          <w:szCs w:val="28"/>
        </w:rPr>
        <w:t>1、相位差准确度：误差≤5°。</w:t>
      </w:r>
    </w:p>
    <w:p>
      <w:pPr>
        <w:pStyle w:val="22"/>
        <w:ind w:firstLine="0" w:firstLineChars="0"/>
        <w:rPr>
          <w:rFonts w:ascii="宋体" w:hAnsi="宋体"/>
          <w:sz w:val="28"/>
          <w:szCs w:val="28"/>
        </w:rPr>
      </w:pPr>
      <w:r>
        <w:rPr>
          <w:rFonts w:hint="eastAsia" w:ascii="宋体" w:hAnsi="宋体"/>
          <w:sz w:val="28"/>
          <w:szCs w:val="28"/>
        </w:rPr>
        <w:t>2、频率准确度：±0.1Hz。</w:t>
      </w:r>
    </w:p>
    <w:p>
      <w:pPr>
        <w:pStyle w:val="22"/>
        <w:ind w:firstLine="0" w:firstLineChars="0"/>
        <w:rPr>
          <w:rFonts w:ascii="宋体" w:hAnsi="宋体"/>
          <w:sz w:val="28"/>
          <w:szCs w:val="28"/>
        </w:rPr>
      </w:pPr>
      <w:r>
        <w:rPr>
          <w:rFonts w:hint="eastAsia" w:ascii="宋体" w:hAnsi="宋体"/>
          <w:sz w:val="28"/>
          <w:szCs w:val="28"/>
        </w:rPr>
        <w:t>3、基站供电电源</w:t>
      </w:r>
      <w:r>
        <w:rPr>
          <w:rFonts w:ascii="宋体" w:hAnsi="宋体"/>
          <w:sz w:val="28"/>
          <w:szCs w:val="28"/>
        </w:rPr>
        <w:t>电压</w:t>
      </w:r>
      <w:r>
        <w:rPr>
          <w:rFonts w:hint="eastAsia" w:ascii="宋体" w:hAnsi="宋体"/>
          <w:sz w:val="28"/>
          <w:szCs w:val="28"/>
        </w:rPr>
        <w:t>及频率：AC</w:t>
      </w:r>
      <w:r>
        <w:rPr>
          <w:rFonts w:ascii="宋体" w:hAnsi="宋体"/>
          <w:sz w:val="28"/>
          <w:szCs w:val="28"/>
        </w:rPr>
        <w:t>10</w:t>
      </w:r>
      <w:r>
        <w:rPr>
          <w:rFonts w:hint="eastAsia" w:ascii="宋体" w:hAnsi="宋体"/>
          <w:sz w:val="28"/>
          <w:szCs w:val="28"/>
        </w:rPr>
        <w:t>0</w:t>
      </w:r>
      <w:r>
        <w:rPr>
          <w:rFonts w:ascii="宋体" w:hAnsi="宋体"/>
          <w:sz w:val="28"/>
          <w:szCs w:val="28"/>
        </w:rPr>
        <w:t>V</w:t>
      </w:r>
      <w:r>
        <w:rPr>
          <w:rFonts w:hint="eastAsia" w:ascii="宋体" w:hAnsi="宋体"/>
          <w:sz w:val="28"/>
          <w:szCs w:val="28"/>
        </w:rPr>
        <w:t>～</w:t>
      </w:r>
      <w:r>
        <w:rPr>
          <w:rFonts w:ascii="宋体" w:hAnsi="宋体"/>
          <w:sz w:val="28"/>
          <w:szCs w:val="28"/>
        </w:rPr>
        <w:t>420V</w:t>
      </w:r>
      <w:r>
        <w:rPr>
          <w:rFonts w:hint="eastAsia" w:ascii="宋体" w:hAnsi="宋体"/>
          <w:sz w:val="28"/>
          <w:szCs w:val="28"/>
        </w:rPr>
        <w:t>，50Hz。</w:t>
      </w:r>
    </w:p>
    <w:p>
      <w:pPr>
        <w:pStyle w:val="22"/>
        <w:ind w:firstLine="0" w:firstLineChars="0"/>
        <w:rPr>
          <w:rFonts w:ascii="宋体" w:hAnsi="宋体"/>
          <w:sz w:val="28"/>
          <w:szCs w:val="28"/>
        </w:rPr>
      </w:pPr>
      <w:r>
        <w:rPr>
          <w:rFonts w:hint="eastAsia" w:ascii="宋体" w:hAnsi="宋体"/>
          <w:sz w:val="28"/>
          <w:szCs w:val="28"/>
        </w:rPr>
        <w:t>4、卫星PPS时钟误差：≤50ns</w:t>
      </w:r>
      <w:r>
        <w:rPr>
          <w:rFonts w:ascii="宋体" w:hAnsi="宋体"/>
          <w:sz w:val="28"/>
          <w:szCs w:val="28"/>
        </w:rPr>
        <w:t>。</w:t>
      </w:r>
    </w:p>
    <w:p>
      <w:pPr>
        <w:pStyle w:val="22"/>
        <w:ind w:firstLine="0" w:firstLineChars="0"/>
        <w:rPr>
          <w:rFonts w:ascii="宋体" w:hAnsi="宋体"/>
          <w:sz w:val="28"/>
          <w:szCs w:val="28"/>
        </w:rPr>
      </w:pPr>
      <w:r>
        <w:rPr>
          <w:rFonts w:hint="eastAsia" w:ascii="宋体" w:hAnsi="宋体"/>
          <w:sz w:val="28"/>
          <w:szCs w:val="28"/>
        </w:rPr>
        <w:t>5、</w:t>
      </w:r>
      <w:r>
        <w:rPr>
          <w:rFonts w:ascii="宋体" w:hAnsi="宋体"/>
          <w:sz w:val="28"/>
          <w:szCs w:val="28"/>
        </w:rPr>
        <w:t>发射器</w:t>
      </w:r>
      <w:r>
        <w:rPr>
          <w:rFonts w:hint="eastAsia" w:ascii="宋体" w:hAnsi="宋体"/>
          <w:sz w:val="28"/>
          <w:szCs w:val="28"/>
        </w:rPr>
        <w:t>适用电压范围：5V～220kV。</w:t>
      </w:r>
    </w:p>
    <w:p>
      <w:pPr>
        <w:pStyle w:val="22"/>
        <w:ind w:firstLine="0" w:firstLineChars="0"/>
        <w:rPr>
          <w:rFonts w:ascii="宋体" w:hAnsi="宋体"/>
          <w:sz w:val="28"/>
          <w:szCs w:val="28"/>
        </w:rPr>
      </w:pPr>
      <w:r>
        <w:rPr>
          <w:rFonts w:hint="eastAsia" w:ascii="宋体" w:hAnsi="宋体"/>
          <w:sz w:val="28"/>
          <w:szCs w:val="28"/>
        </w:rPr>
        <w:t>6、发射器和手持机的最大传输视距：约100米</w:t>
      </w:r>
    </w:p>
    <w:p>
      <w:pPr>
        <w:pStyle w:val="22"/>
        <w:ind w:firstLine="0" w:firstLineChars="0"/>
        <w:rPr>
          <w:rFonts w:ascii="宋体" w:hAnsi="宋体"/>
          <w:sz w:val="28"/>
          <w:szCs w:val="28"/>
        </w:rPr>
      </w:pPr>
      <w:r>
        <w:rPr>
          <w:rFonts w:hint="eastAsia" w:ascii="宋体" w:hAnsi="宋体"/>
          <w:sz w:val="28"/>
          <w:szCs w:val="28"/>
        </w:rPr>
        <w:t>7、手持机电池容量：2</w:t>
      </w:r>
      <w:r>
        <w:rPr>
          <w:rFonts w:ascii="宋体" w:hAnsi="宋体"/>
          <w:sz w:val="28"/>
          <w:szCs w:val="28"/>
        </w:rPr>
        <w:t>6</w:t>
      </w:r>
      <w:r>
        <w:rPr>
          <w:rFonts w:hint="eastAsia" w:ascii="宋体" w:hAnsi="宋体"/>
          <w:sz w:val="28"/>
          <w:szCs w:val="28"/>
        </w:rPr>
        <w:t>00mAh。</w:t>
      </w:r>
    </w:p>
    <w:p>
      <w:pPr>
        <w:pStyle w:val="22"/>
        <w:ind w:firstLine="0" w:firstLineChars="0"/>
        <w:rPr>
          <w:rFonts w:ascii="宋体" w:hAnsi="宋体"/>
          <w:sz w:val="28"/>
          <w:szCs w:val="28"/>
        </w:rPr>
      </w:pPr>
      <w:r>
        <w:rPr>
          <w:rFonts w:hint="eastAsia" w:ascii="宋体" w:hAnsi="宋体"/>
          <w:sz w:val="28"/>
          <w:szCs w:val="28"/>
        </w:rPr>
        <w:t>8、发射器电池容量：350mAh。</w:t>
      </w:r>
    </w:p>
    <w:p>
      <w:pPr>
        <w:pStyle w:val="22"/>
        <w:ind w:firstLine="0" w:firstLineChars="0"/>
        <w:rPr>
          <w:rFonts w:ascii="宋体" w:hAnsi="宋体"/>
          <w:sz w:val="28"/>
          <w:szCs w:val="28"/>
        </w:rPr>
      </w:pPr>
      <w:r>
        <w:rPr>
          <w:rFonts w:hint="eastAsia" w:ascii="宋体" w:hAnsi="宋体"/>
          <w:sz w:val="28"/>
          <w:szCs w:val="28"/>
        </w:rPr>
        <w:t>9、高压测量时泄漏电流：＜10uA。</w:t>
      </w:r>
    </w:p>
    <w:p>
      <w:pPr>
        <w:pStyle w:val="22"/>
        <w:ind w:firstLine="0" w:firstLineChars="0"/>
        <w:rPr>
          <w:rFonts w:ascii="宋体" w:hAnsi="宋体"/>
          <w:sz w:val="28"/>
          <w:szCs w:val="28"/>
        </w:rPr>
      </w:pPr>
      <w:r>
        <w:rPr>
          <w:rFonts w:hint="eastAsia" w:ascii="宋体" w:hAnsi="宋体"/>
          <w:sz w:val="28"/>
          <w:szCs w:val="28"/>
        </w:rPr>
        <w:t>10、基站工作时</w:t>
      </w:r>
      <w:r>
        <w:rPr>
          <w:rFonts w:ascii="宋体" w:hAnsi="宋体"/>
          <w:sz w:val="28"/>
          <w:szCs w:val="28"/>
        </w:rPr>
        <w:t>功耗</w:t>
      </w:r>
      <w:r>
        <w:rPr>
          <w:rFonts w:hint="eastAsia" w:ascii="宋体" w:hAnsi="宋体"/>
          <w:sz w:val="28"/>
          <w:szCs w:val="28"/>
        </w:rPr>
        <w:t>：＜0.5W</w:t>
      </w:r>
    </w:p>
    <w:p>
      <w:pPr>
        <w:pStyle w:val="22"/>
        <w:ind w:firstLine="0" w:firstLineChars="0"/>
        <w:rPr>
          <w:rFonts w:ascii="宋体" w:hAnsi="宋体"/>
          <w:sz w:val="28"/>
          <w:szCs w:val="28"/>
        </w:rPr>
      </w:pPr>
      <w:r>
        <w:rPr>
          <w:rFonts w:hint="eastAsia" w:ascii="宋体" w:hAnsi="宋体"/>
          <w:sz w:val="28"/>
          <w:szCs w:val="28"/>
        </w:rPr>
        <w:t>11、发射器功耗：＜0.1W</w:t>
      </w:r>
    </w:p>
    <w:p>
      <w:pPr>
        <w:pStyle w:val="22"/>
        <w:ind w:firstLine="0" w:firstLineChars="0"/>
        <w:rPr>
          <w:rFonts w:ascii="宋体" w:hAnsi="宋体"/>
          <w:sz w:val="28"/>
          <w:szCs w:val="28"/>
        </w:rPr>
      </w:pPr>
      <w:r>
        <w:rPr>
          <w:rFonts w:hint="eastAsia" w:ascii="宋体" w:hAnsi="宋体"/>
          <w:sz w:val="28"/>
          <w:szCs w:val="28"/>
        </w:rPr>
        <w:t>12、手持机功耗：＜0.3W。</w:t>
      </w:r>
    </w:p>
    <w:p>
      <w:pPr>
        <w:pStyle w:val="22"/>
        <w:ind w:firstLine="0" w:firstLineChars="0"/>
        <w:rPr>
          <w:rFonts w:ascii="宋体" w:hAnsi="宋体"/>
          <w:sz w:val="28"/>
          <w:szCs w:val="28"/>
        </w:rPr>
      </w:pPr>
      <w:r>
        <w:rPr>
          <w:rFonts w:hint="eastAsia" w:ascii="宋体" w:hAnsi="宋体"/>
          <w:sz w:val="28"/>
          <w:szCs w:val="28"/>
        </w:rPr>
        <w:t>13、储存环境：-40℃- +55℃ 湿度≤95%RH。</w:t>
      </w:r>
    </w:p>
    <w:p>
      <w:pPr>
        <w:pStyle w:val="22"/>
        <w:ind w:firstLine="0" w:firstLineChars="0"/>
        <w:rPr>
          <w:rFonts w:ascii="宋体" w:hAnsi="宋体"/>
          <w:sz w:val="28"/>
          <w:szCs w:val="28"/>
        </w:rPr>
      </w:pPr>
      <w:r>
        <w:rPr>
          <w:rFonts w:hint="eastAsia" w:ascii="宋体" w:hAnsi="宋体"/>
          <w:sz w:val="28"/>
          <w:szCs w:val="28"/>
        </w:rPr>
        <w:t>14、重量：单台手持整机约5.5kg，</w:t>
      </w:r>
      <w:r>
        <w:rPr>
          <w:rFonts w:ascii="宋体" w:hAnsi="宋体"/>
          <w:sz w:val="28"/>
          <w:szCs w:val="28"/>
        </w:rPr>
        <w:t>基站</w:t>
      </w:r>
      <w:r>
        <w:rPr>
          <w:rFonts w:hint="eastAsia" w:ascii="宋体" w:hAnsi="宋体"/>
          <w:sz w:val="28"/>
          <w:szCs w:val="28"/>
        </w:rPr>
        <w:t>整机</w:t>
      </w:r>
      <w:r>
        <w:rPr>
          <w:rFonts w:ascii="宋体" w:hAnsi="宋体"/>
          <w:sz w:val="28"/>
          <w:szCs w:val="28"/>
        </w:rPr>
        <w:t>约2</w:t>
      </w:r>
      <w:r>
        <w:rPr>
          <w:rFonts w:hint="eastAsia" w:ascii="宋体" w:hAnsi="宋体"/>
          <w:sz w:val="28"/>
          <w:szCs w:val="28"/>
        </w:rPr>
        <w:t>kg。</w:t>
      </w:r>
    </w:p>
    <w:p>
      <w:pPr>
        <w:pStyle w:val="22"/>
        <w:ind w:firstLine="0" w:firstLineChars="0"/>
      </w:pPr>
      <w:r>
        <w:rPr>
          <w:rFonts w:hint="eastAsia" w:ascii="宋体" w:hAnsi="宋体"/>
          <w:sz w:val="28"/>
          <w:szCs w:val="28"/>
        </w:rPr>
        <w:t>15、手持机整机</w:t>
      </w:r>
      <w:r>
        <w:rPr>
          <w:rFonts w:ascii="宋体" w:hAnsi="宋体"/>
          <w:sz w:val="28"/>
          <w:szCs w:val="28"/>
        </w:rPr>
        <w:t>尺寸</w:t>
      </w:r>
      <w:r>
        <w:rPr>
          <w:rFonts w:hint="eastAsia" w:ascii="宋体" w:hAnsi="宋体"/>
          <w:sz w:val="28"/>
          <w:szCs w:val="28"/>
        </w:rPr>
        <w:t>：长89cm*宽26cm*高11cm。</w:t>
      </w:r>
    </w:p>
    <w:p>
      <w:pPr>
        <w:pStyle w:val="22"/>
        <w:ind w:firstLine="0" w:firstLineChars="0"/>
        <w:rPr>
          <w:rFonts w:ascii="宋体" w:hAnsi="宋体"/>
          <w:sz w:val="28"/>
          <w:szCs w:val="28"/>
        </w:rPr>
      </w:pPr>
      <w:r>
        <w:rPr>
          <w:rFonts w:hint="eastAsia" w:ascii="宋体" w:hAnsi="宋体"/>
          <w:sz w:val="28"/>
          <w:szCs w:val="28"/>
        </w:rPr>
        <w:t>16、基站整机尺寸：长</w:t>
      </w:r>
      <w:r>
        <w:rPr>
          <w:rFonts w:ascii="宋体" w:hAnsi="宋体"/>
          <w:sz w:val="28"/>
          <w:szCs w:val="28"/>
        </w:rPr>
        <w:t>50</w:t>
      </w:r>
      <w:r>
        <w:rPr>
          <w:rFonts w:hint="eastAsia" w:ascii="宋体" w:hAnsi="宋体"/>
          <w:sz w:val="28"/>
          <w:szCs w:val="28"/>
        </w:rPr>
        <w:t>cm*宽26cm*高11cm。</w:t>
      </w:r>
    </w:p>
    <w:p>
      <w:pPr>
        <w:pStyle w:val="22"/>
        <w:ind w:firstLine="0" w:firstLineChars="0"/>
        <w:rPr>
          <w:rFonts w:ascii="宋体" w:hAnsi="宋体"/>
          <w:sz w:val="28"/>
          <w:szCs w:val="28"/>
        </w:rPr>
      </w:pPr>
    </w:p>
    <w:p>
      <w:pPr>
        <w:pStyle w:val="22"/>
        <w:ind w:firstLine="0" w:firstLineChars="0"/>
        <w:rPr>
          <w:rFonts w:ascii="宋体" w:hAnsi="宋体"/>
          <w:sz w:val="28"/>
          <w:szCs w:val="28"/>
        </w:rPr>
      </w:pPr>
    </w:p>
    <w:p>
      <w:pPr>
        <w:pStyle w:val="22"/>
        <w:ind w:firstLine="0" w:firstLineChars="0"/>
        <w:rPr>
          <w:rFonts w:ascii="宋体" w:hAnsi="宋体"/>
          <w:sz w:val="28"/>
          <w:szCs w:val="28"/>
        </w:rPr>
      </w:pPr>
    </w:p>
    <w:p>
      <w:pPr>
        <w:pStyle w:val="22"/>
        <w:ind w:firstLine="0" w:firstLineChars="0"/>
        <w:rPr>
          <w:rFonts w:ascii="宋体" w:hAnsi="宋体"/>
          <w:sz w:val="28"/>
          <w:szCs w:val="28"/>
        </w:rPr>
      </w:pPr>
    </w:p>
    <w:p>
      <w:pPr>
        <w:pStyle w:val="2"/>
        <w:numPr>
          <w:ilvl w:val="0"/>
          <w:numId w:val="2"/>
        </w:numPr>
      </w:pPr>
      <w:bookmarkStart w:id="4" w:name="_Toc2679"/>
      <w:r>
        <w:rPr>
          <w:rFonts w:hint="eastAsia"/>
        </w:rPr>
        <w:t>仪器简介</w:t>
      </w:r>
      <w:bookmarkEnd w:id="4"/>
    </w:p>
    <w:p>
      <w:pPr>
        <w:pStyle w:val="22"/>
        <w:autoSpaceDE w:val="0"/>
        <w:autoSpaceDN w:val="0"/>
        <w:adjustRightInd w:val="0"/>
        <w:ind w:firstLine="0" w:firstLineChars="0"/>
        <w:jc w:val="left"/>
        <w:rPr>
          <w:rFonts w:ascii="宋体" w:hAnsi="宋体" w:cs="宋体"/>
          <w:b/>
          <w:bCs/>
          <w:color w:val="000000"/>
          <w:kern w:val="0"/>
          <w:sz w:val="28"/>
          <w:szCs w:val="28"/>
        </w:rPr>
      </w:pPr>
      <w:r>
        <w:rPr>
          <w:rFonts w:hint="eastAsia" w:ascii="宋体" w:hAnsi="宋体" w:cs="宋体"/>
          <w:b/>
          <w:bCs/>
          <w:color w:val="000000"/>
          <w:kern w:val="0"/>
          <w:sz w:val="28"/>
          <w:szCs w:val="28"/>
        </w:rPr>
        <w:t>5.1、基站简介</w:t>
      </w:r>
    </w:p>
    <w:tbl>
      <w:tblPr>
        <w:tblStyle w:val="9"/>
        <w:tblW w:w="8517"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22"/>
        <w:gridCol w:w="52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3222" w:type="dxa"/>
          </w:tcPr>
          <w:p>
            <w:pPr>
              <w:pStyle w:val="22"/>
              <w:autoSpaceDE w:val="0"/>
              <w:autoSpaceDN w:val="0"/>
              <w:adjustRightInd w:val="0"/>
              <w:ind w:firstLine="0" w:firstLineChars="0"/>
              <w:jc w:val="center"/>
              <w:rPr>
                <w:rFonts w:ascii="宋体" w:hAnsi="宋体" w:cs="宋体"/>
                <w:color w:val="000000"/>
                <w:kern w:val="0"/>
                <w:sz w:val="28"/>
                <w:szCs w:val="28"/>
              </w:rPr>
            </w:pPr>
            <w:r>
              <w:rPr>
                <w:rFonts w:hint="eastAsia" w:ascii="宋体" w:hAnsi="宋体" w:cs="宋体"/>
                <w:color w:val="000000"/>
                <w:kern w:val="0"/>
                <w:sz w:val="28"/>
                <w:szCs w:val="28"/>
              </w:rPr>
              <w:drawing>
                <wp:inline distT="0" distB="0" distL="114300" distR="114300">
                  <wp:extent cx="1898650" cy="3613785"/>
                  <wp:effectExtent l="0" t="0" r="6350" b="5715"/>
                  <wp:docPr id="16" name="图片 16" descr="基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基站"/>
                          <pic:cNvPicPr>
                            <a:picLocks noChangeAspect="1"/>
                          </pic:cNvPicPr>
                        </pic:nvPicPr>
                        <pic:blipFill>
                          <a:blip r:embed="rId11" cstate="print"/>
                          <a:stretch>
                            <a:fillRect/>
                          </a:stretch>
                        </pic:blipFill>
                        <pic:spPr>
                          <a:xfrm>
                            <a:off x="0" y="0"/>
                            <a:ext cx="1898650" cy="3613785"/>
                          </a:xfrm>
                          <a:prstGeom prst="rect">
                            <a:avLst/>
                          </a:prstGeom>
                        </pic:spPr>
                      </pic:pic>
                    </a:graphicData>
                  </a:graphic>
                </wp:inline>
              </w:drawing>
            </w:r>
          </w:p>
        </w:tc>
        <w:tc>
          <w:tcPr>
            <w:tcW w:w="5295" w:type="dxa"/>
          </w:tcPr>
          <w:p>
            <w:pPr>
              <w:pStyle w:val="22"/>
              <w:autoSpaceDE w:val="0"/>
              <w:autoSpaceDN w:val="0"/>
              <w:adjustRightInd w:val="0"/>
              <w:ind w:firstLine="0" w:firstLineChars="0"/>
              <w:jc w:val="left"/>
              <w:rPr>
                <w:rFonts w:ascii="宋体" w:hAnsi="宋体" w:cs="宋体"/>
                <w:b/>
                <w:color w:val="000000"/>
                <w:kern w:val="0"/>
                <w:sz w:val="28"/>
                <w:szCs w:val="28"/>
              </w:rPr>
            </w:pPr>
            <w:r>
              <w:rPr>
                <w:rFonts w:hint="eastAsia" w:ascii="宋体" w:hAnsi="宋体" w:cs="宋体"/>
                <w:b/>
                <w:color w:val="000000"/>
                <w:kern w:val="0"/>
                <w:sz w:val="28"/>
                <w:szCs w:val="28"/>
              </w:rPr>
              <w:t>基站</w:t>
            </w:r>
            <w:r>
              <w:rPr>
                <w:rFonts w:ascii="宋体" w:hAnsi="宋体" w:cs="宋体"/>
                <w:b/>
                <w:color w:val="000000"/>
                <w:kern w:val="0"/>
                <w:sz w:val="28"/>
                <w:szCs w:val="28"/>
              </w:rPr>
              <w:t>接线：</w:t>
            </w:r>
          </w:p>
          <w:p>
            <w:pPr>
              <w:pStyle w:val="22"/>
              <w:autoSpaceDE w:val="0"/>
              <w:autoSpaceDN w:val="0"/>
              <w:adjustRightInd w:val="0"/>
              <w:ind w:firstLine="0" w:firstLineChars="0"/>
              <w:jc w:val="left"/>
              <w:rPr>
                <w:rFonts w:ascii="宋体" w:hAnsi="宋体" w:cs="宋体"/>
                <w:color w:val="000000"/>
                <w:kern w:val="0"/>
                <w:sz w:val="28"/>
                <w:szCs w:val="28"/>
              </w:rPr>
            </w:pPr>
            <w:r>
              <w:rPr>
                <w:rFonts w:hint="eastAsia" w:ascii="宋体" w:hAnsi="宋体" w:cs="宋体"/>
                <w:color w:val="000000"/>
                <w:kern w:val="0"/>
                <w:sz w:val="28"/>
                <w:szCs w:val="28"/>
              </w:rPr>
              <w:t>1)</w:t>
            </w:r>
            <w:r>
              <w:rPr>
                <w:rFonts w:ascii="宋体" w:hAnsi="宋体" w:cs="宋体"/>
                <w:color w:val="000000"/>
                <w:kern w:val="0"/>
                <w:sz w:val="28"/>
                <w:szCs w:val="28"/>
              </w:rPr>
              <w:t>380V三相火线与零线</w:t>
            </w:r>
          </w:p>
          <w:p>
            <w:pPr>
              <w:pStyle w:val="22"/>
              <w:autoSpaceDE w:val="0"/>
              <w:autoSpaceDN w:val="0"/>
              <w:adjustRightInd w:val="0"/>
              <w:ind w:firstLine="0" w:firstLineChars="0"/>
              <w:jc w:val="left"/>
              <w:rPr>
                <w:rFonts w:ascii="宋体" w:hAnsi="宋体" w:cs="宋体"/>
                <w:color w:val="000000"/>
                <w:kern w:val="0"/>
                <w:sz w:val="28"/>
                <w:szCs w:val="28"/>
              </w:rPr>
            </w:pPr>
            <w:r>
              <w:rPr>
                <w:rFonts w:hint="eastAsia" w:ascii="宋体" w:hAnsi="宋体" w:cs="宋体"/>
                <w:color w:val="000000"/>
                <w:kern w:val="0"/>
                <w:sz w:val="28"/>
                <w:szCs w:val="28"/>
              </w:rPr>
              <w:t>2)</w:t>
            </w:r>
            <w:r>
              <w:rPr>
                <w:rFonts w:ascii="宋体" w:hAnsi="宋体" w:cs="宋体"/>
                <w:color w:val="000000"/>
                <w:kern w:val="0"/>
                <w:sz w:val="28"/>
                <w:szCs w:val="28"/>
              </w:rPr>
              <w:t>GPS</w:t>
            </w:r>
            <w:r>
              <w:rPr>
                <w:rFonts w:hint="eastAsia" w:ascii="宋体" w:hAnsi="宋体" w:cs="宋体"/>
                <w:color w:val="000000"/>
                <w:kern w:val="0"/>
                <w:sz w:val="28"/>
                <w:szCs w:val="28"/>
              </w:rPr>
              <w:t>蘑菇</w:t>
            </w:r>
            <w:r>
              <w:rPr>
                <w:rFonts w:ascii="宋体" w:hAnsi="宋体" w:cs="宋体"/>
                <w:color w:val="000000"/>
                <w:kern w:val="0"/>
                <w:sz w:val="28"/>
                <w:szCs w:val="28"/>
              </w:rPr>
              <w:t>天线</w:t>
            </w:r>
          </w:p>
          <w:p>
            <w:pPr>
              <w:pStyle w:val="22"/>
              <w:autoSpaceDE w:val="0"/>
              <w:autoSpaceDN w:val="0"/>
              <w:adjustRightInd w:val="0"/>
              <w:ind w:firstLine="0" w:firstLineChars="0"/>
              <w:jc w:val="left"/>
              <w:rPr>
                <w:rFonts w:ascii="宋体" w:hAnsi="宋体" w:cs="宋体"/>
                <w:color w:val="000000"/>
                <w:kern w:val="0"/>
                <w:sz w:val="28"/>
                <w:szCs w:val="28"/>
              </w:rPr>
            </w:pPr>
            <w:r>
              <w:rPr>
                <w:rFonts w:hint="eastAsia" w:ascii="宋体" w:hAnsi="宋体" w:cs="宋体"/>
                <w:color w:val="000000"/>
                <w:kern w:val="0"/>
                <w:sz w:val="28"/>
                <w:szCs w:val="28"/>
              </w:rPr>
              <w:t>3)</w:t>
            </w:r>
            <w:r>
              <w:rPr>
                <w:rFonts w:ascii="宋体" w:hAnsi="宋体" w:cs="宋体"/>
                <w:color w:val="000000"/>
                <w:kern w:val="0"/>
                <w:sz w:val="28"/>
                <w:szCs w:val="28"/>
              </w:rPr>
              <w:t>4</w:t>
            </w:r>
            <w:r>
              <w:rPr>
                <w:rFonts w:hint="eastAsia" w:ascii="宋体" w:hAnsi="宋体" w:cs="宋体"/>
                <w:color w:val="000000"/>
                <w:kern w:val="0"/>
                <w:sz w:val="28"/>
                <w:szCs w:val="28"/>
              </w:rPr>
              <w:t>G移动网络天线</w:t>
            </w:r>
          </w:p>
          <w:p>
            <w:pPr>
              <w:pStyle w:val="22"/>
              <w:autoSpaceDE w:val="0"/>
              <w:autoSpaceDN w:val="0"/>
              <w:adjustRightInd w:val="0"/>
              <w:ind w:firstLine="0" w:firstLineChars="0"/>
              <w:jc w:val="left"/>
              <w:rPr>
                <w:rFonts w:ascii="宋体" w:hAnsi="宋体" w:cs="宋体"/>
                <w:color w:val="000000"/>
                <w:kern w:val="0"/>
                <w:sz w:val="28"/>
                <w:szCs w:val="28"/>
              </w:rPr>
            </w:pPr>
            <w:r>
              <w:rPr>
                <w:rFonts w:hint="eastAsia" w:ascii="宋体" w:hAnsi="宋体" w:cs="宋体"/>
                <w:color w:val="000000"/>
                <w:kern w:val="0"/>
                <w:sz w:val="28"/>
                <w:szCs w:val="28"/>
              </w:rPr>
              <w:t>基站</w:t>
            </w:r>
            <w:r>
              <w:rPr>
                <w:rFonts w:ascii="宋体" w:hAnsi="宋体" w:cs="宋体"/>
                <w:color w:val="000000"/>
                <w:kern w:val="0"/>
                <w:sz w:val="28"/>
                <w:szCs w:val="28"/>
              </w:rPr>
              <w:t>基本功能</w:t>
            </w:r>
          </w:p>
          <w:p>
            <w:pPr>
              <w:pStyle w:val="22"/>
              <w:numPr>
                <w:ilvl w:val="0"/>
                <w:numId w:val="3"/>
              </w:numPr>
              <w:autoSpaceDE w:val="0"/>
              <w:autoSpaceDN w:val="0"/>
              <w:adjustRightInd w:val="0"/>
              <w:ind w:firstLineChars="0"/>
              <w:jc w:val="left"/>
              <w:rPr>
                <w:rFonts w:ascii="宋体" w:hAnsi="宋体" w:cs="宋体"/>
                <w:color w:val="000000"/>
                <w:kern w:val="0"/>
                <w:sz w:val="28"/>
                <w:szCs w:val="28"/>
              </w:rPr>
            </w:pPr>
            <w:r>
              <w:rPr>
                <w:rFonts w:ascii="宋体" w:hAnsi="宋体" w:cs="宋体"/>
                <w:color w:val="000000"/>
                <w:kern w:val="0"/>
                <w:sz w:val="28"/>
                <w:szCs w:val="28"/>
              </w:rPr>
              <w:t>通过</w:t>
            </w:r>
            <w:r>
              <w:rPr>
                <w:rFonts w:hint="eastAsia" w:ascii="宋体" w:hAnsi="宋体" w:cs="宋体"/>
                <w:color w:val="000000"/>
                <w:kern w:val="0"/>
                <w:sz w:val="28"/>
                <w:szCs w:val="28"/>
              </w:rPr>
              <w:t>2G/3</w:t>
            </w:r>
            <w:r>
              <w:rPr>
                <w:rFonts w:ascii="宋体" w:hAnsi="宋体" w:cs="宋体"/>
                <w:color w:val="000000"/>
                <w:kern w:val="0"/>
                <w:sz w:val="28"/>
                <w:szCs w:val="28"/>
              </w:rPr>
              <w:t>G/4G</w:t>
            </w:r>
            <w:r>
              <w:rPr>
                <w:rFonts w:hint="eastAsia" w:ascii="宋体" w:hAnsi="宋体" w:cs="宋体"/>
                <w:color w:val="000000"/>
                <w:kern w:val="0"/>
                <w:sz w:val="28"/>
                <w:szCs w:val="28"/>
              </w:rPr>
              <w:t>移动网络</w:t>
            </w:r>
            <w:r>
              <w:rPr>
                <w:rFonts w:ascii="宋体" w:hAnsi="宋体" w:cs="宋体"/>
                <w:color w:val="000000"/>
                <w:kern w:val="0"/>
                <w:sz w:val="28"/>
                <w:szCs w:val="28"/>
              </w:rPr>
              <w:t>与服务器通信。</w:t>
            </w:r>
          </w:p>
          <w:p>
            <w:pPr>
              <w:pStyle w:val="22"/>
              <w:numPr>
                <w:ilvl w:val="0"/>
                <w:numId w:val="3"/>
              </w:numPr>
              <w:autoSpaceDE w:val="0"/>
              <w:autoSpaceDN w:val="0"/>
              <w:adjustRightInd w:val="0"/>
              <w:ind w:firstLineChars="0"/>
              <w:jc w:val="left"/>
              <w:rPr>
                <w:rFonts w:ascii="宋体" w:hAnsi="宋体" w:cs="宋体"/>
                <w:color w:val="000000"/>
                <w:kern w:val="0"/>
                <w:sz w:val="28"/>
                <w:szCs w:val="28"/>
              </w:rPr>
            </w:pPr>
            <w:r>
              <w:rPr>
                <w:rFonts w:hint="eastAsia" w:ascii="宋体" w:hAnsi="宋体" w:cs="宋体"/>
                <w:color w:val="000000"/>
                <w:kern w:val="0"/>
                <w:sz w:val="28"/>
                <w:szCs w:val="28"/>
              </w:rPr>
              <w:t>根据</w:t>
            </w:r>
            <w:r>
              <w:rPr>
                <w:rFonts w:ascii="宋体" w:hAnsi="宋体" w:cs="宋体"/>
                <w:color w:val="000000"/>
                <w:kern w:val="0"/>
                <w:sz w:val="28"/>
                <w:szCs w:val="28"/>
              </w:rPr>
              <w:t>GPS时间与其他设备</w:t>
            </w:r>
            <w:r>
              <w:rPr>
                <w:rFonts w:hint="eastAsia" w:ascii="宋体" w:hAnsi="宋体" w:cs="宋体"/>
                <w:color w:val="000000"/>
                <w:kern w:val="0"/>
                <w:sz w:val="28"/>
                <w:szCs w:val="28"/>
              </w:rPr>
              <w:t>同步</w:t>
            </w:r>
            <w:r>
              <w:rPr>
                <w:rFonts w:ascii="宋体" w:hAnsi="宋体" w:cs="宋体"/>
                <w:color w:val="000000"/>
                <w:kern w:val="0"/>
                <w:sz w:val="28"/>
                <w:szCs w:val="28"/>
              </w:rPr>
              <w:t>测量。</w:t>
            </w:r>
          </w:p>
          <w:p>
            <w:pPr>
              <w:pStyle w:val="22"/>
              <w:numPr>
                <w:ilvl w:val="0"/>
                <w:numId w:val="3"/>
              </w:numPr>
              <w:autoSpaceDE w:val="0"/>
              <w:autoSpaceDN w:val="0"/>
              <w:adjustRightInd w:val="0"/>
              <w:ind w:firstLineChars="0"/>
              <w:jc w:val="left"/>
              <w:rPr>
                <w:rFonts w:ascii="宋体" w:hAnsi="宋体" w:cs="宋体"/>
                <w:color w:val="000000"/>
                <w:kern w:val="0"/>
                <w:sz w:val="24"/>
              </w:rPr>
            </w:pPr>
            <w:r>
              <w:rPr>
                <w:rFonts w:hint="eastAsia" w:ascii="宋体" w:hAnsi="宋体" w:cs="宋体"/>
                <w:color w:val="000000"/>
                <w:kern w:val="0"/>
                <w:sz w:val="28"/>
                <w:szCs w:val="28"/>
              </w:rPr>
              <w:t>采样380</w:t>
            </w:r>
            <w:r>
              <w:rPr>
                <w:rFonts w:ascii="宋体" w:hAnsi="宋体" w:cs="宋体"/>
                <w:color w:val="000000"/>
                <w:kern w:val="0"/>
                <w:sz w:val="28"/>
                <w:szCs w:val="28"/>
              </w:rPr>
              <w:t>V三相相位值</w:t>
            </w:r>
            <w:r>
              <w:rPr>
                <w:rFonts w:hint="eastAsia" w:ascii="宋体" w:hAnsi="宋体" w:cs="宋体"/>
                <w:color w:val="000000"/>
                <w:kern w:val="0"/>
                <w:sz w:val="28"/>
                <w:szCs w:val="28"/>
              </w:rPr>
              <w:t>，并将基准相位值发送给手持机</w:t>
            </w:r>
            <w:r>
              <w:rPr>
                <w:rFonts w:ascii="宋体" w:hAnsi="宋体" w:cs="宋体"/>
                <w:color w:val="000000"/>
                <w:kern w:val="0"/>
                <w:sz w:val="28"/>
                <w:szCs w:val="28"/>
              </w:rPr>
              <w:t>。</w:t>
            </w:r>
          </w:p>
        </w:tc>
      </w:tr>
    </w:tbl>
    <w:p>
      <w:pPr>
        <w:pStyle w:val="22"/>
        <w:autoSpaceDE w:val="0"/>
        <w:autoSpaceDN w:val="0"/>
        <w:adjustRightInd w:val="0"/>
        <w:ind w:firstLine="0" w:firstLineChars="0"/>
        <w:jc w:val="left"/>
        <w:rPr>
          <w:rFonts w:ascii="宋体" w:hAnsi="宋体" w:cs="宋体"/>
          <w:b/>
          <w:bCs/>
          <w:color w:val="000000"/>
          <w:kern w:val="0"/>
          <w:sz w:val="28"/>
          <w:szCs w:val="28"/>
        </w:rPr>
      </w:pPr>
      <w:r>
        <w:rPr>
          <w:rFonts w:hint="eastAsia" w:ascii="宋体" w:hAnsi="宋体" w:cs="宋体"/>
          <w:b/>
          <w:bCs/>
          <w:color w:val="000000"/>
          <w:kern w:val="0"/>
          <w:sz w:val="28"/>
          <w:szCs w:val="28"/>
        </w:rPr>
        <w:t>5.2、手持机简介</w:t>
      </w:r>
    </w:p>
    <w:tbl>
      <w:tblPr>
        <w:tblStyle w:val="8"/>
        <w:tblW w:w="852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17"/>
        <w:gridCol w:w="53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jc w:val="center"/>
        </w:trPr>
        <w:tc>
          <w:tcPr>
            <w:tcW w:w="3217" w:type="dxa"/>
          </w:tcPr>
          <w:p>
            <w:pPr>
              <w:autoSpaceDE w:val="0"/>
              <w:autoSpaceDN w:val="0"/>
              <w:adjustRightInd w:val="0"/>
              <w:rPr>
                <w:rFonts w:ascii="宋体" w:hAnsi="宋体" w:cs="宋体"/>
                <w:color w:val="000000"/>
                <w:kern w:val="0"/>
                <w:sz w:val="24"/>
              </w:rPr>
            </w:pPr>
            <w:r>
              <w:rPr>
                <w:rFonts w:hint="eastAsia" w:ascii="宋体" w:hAnsi="宋体" w:cs="宋体"/>
                <w:color w:val="000000"/>
                <w:kern w:val="0"/>
                <w:sz w:val="24"/>
              </w:rPr>
              <w:t xml:space="preserve"> </w:t>
            </w:r>
            <w:r>
              <w:rPr>
                <w:rFonts w:hint="eastAsia" w:ascii="宋体" w:hAnsi="宋体" w:cs="宋体"/>
                <w:color w:val="000000"/>
                <w:kern w:val="0"/>
                <w:sz w:val="24"/>
              </w:rPr>
              <w:drawing>
                <wp:inline distT="0" distB="0" distL="114300" distR="114300">
                  <wp:extent cx="1710055" cy="3448050"/>
                  <wp:effectExtent l="0" t="0" r="4445" b="0"/>
                  <wp:docPr id="6" name="图片 6" descr="C:\Users\Administrator\Desktop\海报222.jpg海报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C:\Users\Administrator\Desktop\海报222.jpg海报222"/>
                          <pic:cNvPicPr>
                            <a:picLocks noChangeAspect="1"/>
                          </pic:cNvPicPr>
                        </pic:nvPicPr>
                        <pic:blipFill>
                          <a:blip r:embed="rId12" cstate="print"/>
                          <a:srcRect/>
                          <a:stretch>
                            <a:fillRect/>
                          </a:stretch>
                        </pic:blipFill>
                        <pic:spPr>
                          <a:xfrm>
                            <a:off x="0" y="0"/>
                            <a:ext cx="1710055" cy="3448050"/>
                          </a:xfrm>
                          <a:prstGeom prst="rect">
                            <a:avLst/>
                          </a:prstGeom>
                        </pic:spPr>
                      </pic:pic>
                    </a:graphicData>
                  </a:graphic>
                </wp:inline>
              </w:drawing>
            </w:r>
          </w:p>
        </w:tc>
        <w:tc>
          <w:tcPr>
            <w:tcW w:w="5305" w:type="dxa"/>
          </w:tcPr>
          <w:p>
            <w:pPr>
              <w:autoSpaceDE w:val="0"/>
              <w:autoSpaceDN w:val="0"/>
              <w:adjustRightInd w:val="0"/>
              <w:jc w:val="left"/>
              <w:rPr>
                <w:rFonts w:ascii="宋体" w:hAnsi="宋体" w:cs="宋体"/>
                <w:b/>
                <w:color w:val="000000"/>
                <w:kern w:val="0"/>
                <w:sz w:val="28"/>
                <w:szCs w:val="28"/>
              </w:rPr>
            </w:pPr>
            <w:r>
              <w:rPr>
                <w:rFonts w:hint="eastAsia" w:ascii="宋体" w:hAnsi="宋体" w:cs="宋体"/>
                <w:b/>
                <w:color w:val="000000"/>
                <w:kern w:val="0"/>
                <w:sz w:val="28"/>
                <w:szCs w:val="28"/>
              </w:rPr>
              <w:t>指示灯：</w:t>
            </w:r>
          </w:p>
          <w:p>
            <w:pPr>
              <w:pStyle w:val="13"/>
              <w:numPr>
                <w:ilvl w:val="0"/>
                <w:numId w:val="4"/>
              </w:numPr>
              <w:autoSpaceDE w:val="0"/>
              <w:autoSpaceDN w:val="0"/>
              <w:adjustRightInd w:val="0"/>
              <w:ind w:firstLineChars="0"/>
              <w:jc w:val="left"/>
              <w:rPr>
                <w:rFonts w:ascii="宋体" w:hAnsi="宋体" w:cs="宋体"/>
                <w:color w:val="000000"/>
                <w:kern w:val="0"/>
                <w:sz w:val="28"/>
                <w:szCs w:val="28"/>
              </w:rPr>
            </w:pPr>
            <w:r>
              <w:rPr>
                <w:rFonts w:hint="eastAsia" w:ascii="宋体" w:hAnsi="宋体" w:cs="宋体"/>
                <w:color w:val="000000"/>
                <w:kern w:val="0"/>
                <w:sz w:val="28"/>
                <w:szCs w:val="28"/>
              </w:rPr>
              <w:t>异相红灯亮：两线路异相。</w:t>
            </w:r>
          </w:p>
          <w:p>
            <w:pPr>
              <w:pStyle w:val="13"/>
              <w:numPr>
                <w:ilvl w:val="0"/>
                <w:numId w:val="4"/>
              </w:numPr>
              <w:autoSpaceDE w:val="0"/>
              <w:autoSpaceDN w:val="0"/>
              <w:adjustRightInd w:val="0"/>
              <w:ind w:firstLineChars="0"/>
              <w:jc w:val="left"/>
              <w:rPr>
                <w:rFonts w:ascii="宋体" w:hAnsi="宋体" w:cs="宋体"/>
                <w:color w:val="000000"/>
                <w:kern w:val="0"/>
                <w:sz w:val="28"/>
                <w:szCs w:val="28"/>
              </w:rPr>
            </w:pPr>
            <w:r>
              <w:rPr>
                <w:rFonts w:hint="eastAsia" w:ascii="宋体" w:hAnsi="宋体" w:cs="宋体"/>
                <w:color w:val="000000"/>
                <w:kern w:val="0"/>
                <w:sz w:val="28"/>
                <w:szCs w:val="28"/>
              </w:rPr>
              <w:t>同相绿灯亮：两线路同相。</w:t>
            </w:r>
          </w:p>
          <w:p>
            <w:pPr>
              <w:pStyle w:val="13"/>
              <w:numPr>
                <w:ilvl w:val="0"/>
                <w:numId w:val="4"/>
              </w:numPr>
              <w:autoSpaceDE w:val="0"/>
              <w:autoSpaceDN w:val="0"/>
              <w:adjustRightInd w:val="0"/>
              <w:ind w:firstLineChars="0"/>
              <w:jc w:val="left"/>
              <w:rPr>
                <w:rFonts w:ascii="宋体" w:hAnsi="宋体" w:cs="宋体"/>
                <w:color w:val="000000"/>
                <w:kern w:val="0"/>
                <w:sz w:val="28"/>
                <w:szCs w:val="28"/>
              </w:rPr>
            </w:pPr>
            <w:r>
              <w:rPr>
                <w:rFonts w:hint="eastAsia" w:ascii="宋体" w:hAnsi="宋体" w:cs="宋体"/>
                <w:color w:val="000000"/>
                <w:kern w:val="0"/>
                <w:sz w:val="28"/>
                <w:szCs w:val="28"/>
              </w:rPr>
              <w:t>充电红灯亮：正在充电。</w:t>
            </w:r>
          </w:p>
          <w:p>
            <w:pPr>
              <w:pStyle w:val="13"/>
              <w:numPr>
                <w:ilvl w:val="0"/>
                <w:numId w:val="4"/>
              </w:numPr>
              <w:autoSpaceDE w:val="0"/>
              <w:autoSpaceDN w:val="0"/>
              <w:adjustRightInd w:val="0"/>
              <w:ind w:firstLineChars="0"/>
              <w:jc w:val="left"/>
              <w:rPr>
                <w:rFonts w:ascii="宋体" w:hAnsi="宋体" w:cs="宋体"/>
                <w:color w:val="000000"/>
                <w:kern w:val="0"/>
                <w:sz w:val="28"/>
                <w:szCs w:val="28"/>
              </w:rPr>
            </w:pPr>
            <w:r>
              <w:rPr>
                <w:rFonts w:hint="eastAsia" w:ascii="宋体" w:hAnsi="宋体" w:cs="宋体"/>
                <w:color w:val="000000"/>
                <w:kern w:val="0"/>
                <w:sz w:val="28"/>
                <w:szCs w:val="28"/>
              </w:rPr>
              <w:t>充电绿灯亮：电已充满。</w:t>
            </w:r>
          </w:p>
          <w:p>
            <w:pPr>
              <w:autoSpaceDE w:val="0"/>
              <w:autoSpaceDN w:val="0"/>
              <w:adjustRightInd w:val="0"/>
              <w:jc w:val="left"/>
              <w:rPr>
                <w:rFonts w:ascii="宋体" w:hAnsi="宋体" w:cs="宋体"/>
                <w:b/>
                <w:color w:val="000000"/>
                <w:kern w:val="0"/>
                <w:sz w:val="28"/>
                <w:szCs w:val="28"/>
              </w:rPr>
            </w:pPr>
            <w:r>
              <w:rPr>
                <w:rFonts w:hint="eastAsia" w:ascii="宋体" w:hAnsi="宋体" w:cs="宋体"/>
                <w:b/>
                <w:color w:val="000000"/>
                <w:kern w:val="0"/>
                <w:sz w:val="28"/>
                <w:szCs w:val="28"/>
              </w:rPr>
              <w:t>按键：</w:t>
            </w:r>
          </w:p>
          <w:p>
            <w:pPr>
              <w:autoSpaceDE w:val="0"/>
              <w:autoSpaceDN w:val="0"/>
              <w:adjustRightInd w:val="0"/>
              <w:jc w:val="left"/>
              <w:rPr>
                <w:rFonts w:ascii="宋体" w:hAnsi="宋体" w:cs="宋体"/>
                <w:b/>
                <w:color w:val="000000"/>
                <w:kern w:val="0"/>
                <w:sz w:val="28"/>
                <w:szCs w:val="28"/>
              </w:rPr>
            </w:pPr>
            <w:r>
              <w:rPr>
                <w:rFonts w:hint="eastAsia" w:ascii="宋体" w:hAnsi="宋体" w:cs="宋体"/>
                <w:color w:val="000000"/>
                <w:kern w:val="0"/>
                <w:sz w:val="28"/>
                <w:szCs w:val="28"/>
              </w:rPr>
              <w:t>1)长按开机或关机。</w:t>
            </w:r>
          </w:p>
          <w:p>
            <w:pPr>
              <w:pStyle w:val="13"/>
              <w:autoSpaceDE w:val="0"/>
              <w:autoSpaceDN w:val="0"/>
              <w:adjustRightInd w:val="0"/>
              <w:ind w:firstLine="0" w:firstLineChars="0"/>
              <w:jc w:val="left"/>
              <w:rPr>
                <w:rFonts w:ascii="宋体" w:hAnsi="宋体" w:cs="宋体"/>
                <w:color w:val="000000"/>
                <w:kern w:val="0"/>
                <w:sz w:val="24"/>
              </w:rPr>
            </w:pPr>
            <w:r>
              <w:rPr>
                <w:rFonts w:hint="eastAsia" w:ascii="宋体" w:hAnsi="宋体" w:cs="宋体"/>
                <w:color w:val="000000"/>
                <w:kern w:val="0"/>
                <w:sz w:val="28"/>
                <w:szCs w:val="28"/>
              </w:rPr>
              <w:t>2)短按切换“近程核相”模式、“网络定相”模式和“无网定相”模式。</w:t>
            </w:r>
          </w:p>
        </w:tc>
      </w:tr>
    </w:tbl>
    <w:p>
      <w:pPr>
        <w:pStyle w:val="22"/>
        <w:autoSpaceDE w:val="0"/>
        <w:autoSpaceDN w:val="0"/>
        <w:adjustRightInd w:val="0"/>
        <w:ind w:firstLine="0" w:firstLineChars="0"/>
        <w:jc w:val="left"/>
        <w:rPr>
          <w:rFonts w:ascii="宋体" w:hAnsi="宋体" w:cs="宋体"/>
          <w:b/>
          <w:bCs/>
          <w:color w:val="000000"/>
          <w:kern w:val="0"/>
          <w:sz w:val="28"/>
          <w:szCs w:val="28"/>
        </w:rPr>
      </w:pPr>
      <w:r>
        <w:rPr>
          <w:rFonts w:hint="eastAsia" w:ascii="宋体" w:hAnsi="宋体" w:cs="宋体"/>
          <w:b/>
          <w:bCs/>
          <w:color w:val="000000"/>
          <w:kern w:val="0"/>
          <w:sz w:val="28"/>
          <w:szCs w:val="28"/>
        </w:rPr>
        <w:t>5.3、发射器简介</w:t>
      </w:r>
    </w:p>
    <w:tbl>
      <w:tblPr>
        <w:tblStyle w:val="9"/>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30"/>
        <w:gridCol w:w="52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3230" w:type="dxa"/>
          </w:tcPr>
          <w:p>
            <w:pPr>
              <w:autoSpaceDE w:val="0"/>
              <w:autoSpaceDN w:val="0"/>
              <w:adjustRightInd w:val="0"/>
              <w:jc w:val="center"/>
              <w:rPr>
                <w:rFonts w:ascii="宋体" w:hAnsi="宋体" w:cs="宋体"/>
                <w:color w:val="000000"/>
                <w:kern w:val="0"/>
                <w:sz w:val="24"/>
              </w:rPr>
            </w:pPr>
          </w:p>
          <w:p>
            <w:pPr>
              <w:autoSpaceDE w:val="0"/>
              <w:autoSpaceDN w:val="0"/>
              <w:adjustRightInd w:val="0"/>
              <w:ind w:firstLine="1680" w:firstLineChars="700"/>
              <w:jc w:val="left"/>
              <w:rPr>
                <w:rFonts w:ascii="宋体" w:hAnsi="宋体" w:cs="宋体"/>
                <w:color w:val="000000"/>
                <w:kern w:val="0"/>
                <w:sz w:val="24"/>
              </w:rPr>
            </w:pPr>
            <w:r>
              <w:rPr>
                <w:rFonts w:ascii="宋体" w:hAnsi="宋体" w:cs="宋体"/>
                <w:color w:val="000000"/>
                <w:kern w:val="0"/>
                <w:sz w:val="24"/>
              </w:rPr>
              <w:drawing>
                <wp:anchor distT="0" distB="0" distL="114300" distR="114300" simplePos="0" relativeHeight="251640832" behindDoc="0" locked="0" layoutInCell="1" allowOverlap="1">
                  <wp:simplePos x="0" y="0"/>
                  <wp:positionH relativeFrom="column">
                    <wp:posOffset>411480</wp:posOffset>
                  </wp:positionH>
                  <wp:positionV relativeFrom="paragraph">
                    <wp:posOffset>29210</wp:posOffset>
                  </wp:positionV>
                  <wp:extent cx="1200785" cy="2054860"/>
                  <wp:effectExtent l="0" t="0" r="18415" b="2540"/>
                  <wp:wrapSquare wrapText="bothSides"/>
                  <wp:docPr id="9" name="图片 9" descr="C:\Users\Administrator\Desktop\发射器X.jpg发射器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C:\Users\Administrator\Desktop\发射器X.jpg发射器X"/>
                          <pic:cNvPicPr>
                            <a:picLocks noChangeAspect="1"/>
                          </pic:cNvPicPr>
                        </pic:nvPicPr>
                        <pic:blipFill>
                          <a:blip r:embed="rId13" cstate="print"/>
                          <a:srcRect/>
                          <a:stretch>
                            <a:fillRect/>
                          </a:stretch>
                        </pic:blipFill>
                        <pic:spPr>
                          <a:xfrm>
                            <a:off x="0" y="0"/>
                            <a:ext cx="1200785" cy="2054860"/>
                          </a:xfrm>
                          <a:prstGeom prst="rect">
                            <a:avLst/>
                          </a:prstGeom>
                          <a:noFill/>
                          <a:ln w="9525">
                            <a:noFill/>
                            <a:miter/>
                          </a:ln>
                        </pic:spPr>
                      </pic:pic>
                    </a:graphicData>
                  </a:graphic>
                </wp:anchor>
              </w:drawing>
            </w:r>
          </w:p>
          <w:p>
            <w:pPr>
              <w:autoSpaceDE w:val="0"/>
              <w:autoSpaceDN w:val="0"/>
              <w:adjustRightInd w:val="0"/>
              <w:ind w:firstLine="1680" w:firstLineChars="700"/>
              <w:jc w:val="left"/>
              <w:rPr>
                <w:rFonts w:ascii="宋体" w:hAnsi="宋体" w:cs="宋体"/>
                <w:color w:val="000000"/>
                <w:kern w:val="0"/>
                <w:sz w:val="24"/>
              </w:rPr>
            </w:pPr>
          </w:p>
          <w:p>
            <w:pPr>
              <w:autoSpaceDE w:val="0"/>
              <w:autoSpaceDN w:val="0"/>
              <w:adjustRightInd w:val="0"/>
              <w:ind w:firstLine="1680" w:firstLineChars="700"/>
              <w:jc w:val="left"/>
              <w:rPr>
                <w:rFonts w:ascii="宋体" w:hAnsi="宋体" w:cs="宋体"/>
                <w:color w:val="000000"/>
                <w:kern w:val="0"/>
                <w:sz w:val="24"/>
              </w:rPr>
            </w:pPr>
          </w:p>
          <w:p>
            <w:pPr>
              <w:autoSpaceDE w:val="0"/>
              <w:autoSpaceDN w:val="0"/>
              <w:adjustRightInd w:val="0"/>
              <w:ind w:firstLine="1680" w:firstLineChars="700"/>
              <w:jc w:val="left"/>
              <w:rPr>
                <w:rFonts w:ascii="宋体" w:hAnsi="宋体" w:cs="宋体"/>
                <w:color w:val="000000"/>
                <w:kern w:val="0"/>
                <w:sz w:val="24"/>
              </w:rPr>
            </w:pPr>
          </w:p>
          <w:p>
            <w:pPr>
              <w:autoSpaceDE w:val="0"/>
              <w:autoSpaceDN w:val="0"/>
              <w:adjustRightInd w:val="0"/>
              <w:jc w:val="left"/>
              <w:rPr>
                <w:rFonts w:ascii="宋体" w:hAnsi="宋体" w:cs="宋体"/>
                <w:color w:val="000000"/>
                <w:kern w:val="0"/>
                <w:sz w:val="24"/>
              </w:rPr>
            </w:pPr>
          </w:p>
          <w:p>
            <w:pPr>
              <w:autoSpaceDE w:val="0"/>
              <w:autoSpaceDN w:val="0"/>
              <w:adjustRightInd w:val="0"/>
              <w:jc w:val="left"/>
              <w:rPr>
                <w:rFonts w:ascii="宋体" w:hAnsi="宋体" w:cs="宋体"/>
                <w:color w:val="000000"/>
                <w:kern w:val="0"/>
                <w:sz w:val="24"/>
              </w:rPr>
            </w:pPr>
          </w:p>
          <w:p>
            <w:pPr>
              <w:autoSpaceDE w:val="0"/>
              <w:autoSpaceDN w:val="0"/>
              <w:adjustRightInd w:val="0"/>
              <w:jc w:val="left"/>
              <w:rPr>
                <w:rFonts w:ascii="宋体" w:hAnsi="宋体" w:cs="宋体"/>
                <w:color w:val="000000"/>
                <w:kern w:val="0"/>
                <w:sz w:val="24"/>
              </w:rPr>
            </w:pPr>
          </w:p>
          <w:p>
            <w:pPr>
              <w:autoSpaceDE w:val="0"/>
              <w:autoSpaceDN w:val="0"/>
              <w:adjustRightInd w:val="0"/>
              <w:jc w:val="left"/>
              <w:rPr>
                <w:rFonts w:ascii="宋体" w:hAnsi="宋体" w:cs="宋体"/>
                <w:color w:val="000000"/>
                <w:kern w:val="0"/>
                <w:sz w:val="24"/>
              </w:rPr>
            </w:pPr>
            <w:r>
              <w:rPr>
                <w:rFonts w:hint="eastAsia" w:ascii="宋体" w:hAnsi="宋体" w:cs="宋体"/>
                <w:color w:val="000000"/>
                <w:kern w:val="0"/>
                <w:sz w:val="24"/>
              </w:rPr>
              <w:t xml:space="preserve">     </w:t>
            </w:r>
          </w:p>
          <w:p>
            <w:pPr>
              <w:autoSpaceDE w:val="0"/>
              <w:autoSpaceDN w:val="0"/>
              <w:adjustRightInd w:val="0"/>
              <w:ind w:firstLine="1680" w:firstLineChars="700"/>
              <w:jc w:val="left"/>
              <w:rPr>
                <w:rFonts w:ascii="宋体" w:hAnsi="宋体" w:cs="宋体"/>
                <w:color w:val="000000"/>
                <w:kern w:val="0"/>
                <w:sz w:val="24"/>
              </w:rPr>
            </w:pPr>
          </w:p>
          <w:p>
            <w:pPr>
              <w:autoSpaceDE w:val="0"/>
              <w:autoSpaceDN w:val="0"/>
              <w:adjustRightInd w:val="0"/>
              <w:ind w:firstLine="1680" w:firstLineChars="700"/>
              <w:jc w:val="left"/>
              <w:rPr>
                <w:rFonts w:ascii="宋体" w:hAnsi="宋体" w:cs="宋体"/>
                <w:color w:val="000000"/>
                <w:kern w:val="0"/>
                <w:sz w:val="24"/>
              </w:rPr>
            </w:pPr>
          </w:p>
          <w:p>
            <w:pPr>
              <w:autoSpaceDE w:val="0"/>
              <w:autoSpaceDN w:val="0"/>
              <w:adjustRightInd w:val="0"/>
              <w:ind w:firstLine="1680" w:firstLineChars="700"/>
              <w:jc w:val="left"/>
              <w:rPr>
                <w:rFonts w:ascii="宋体" w:hAnsi="宋体" w:cs="宋体"/>
                <w:color w:val="000000"/>
                <w:kern w:val="0"/>
                <w:sz w:val="24"/>
              </w:rPr>
            </w:pPr>
          </w:p>
          <w:p>
            <w:pPr>
              <w:autoSpaceDE w:val="0"/>
              <w:autoSpaceDN w:val="0"/>
              <w:adjustRightInd w:val="0"/>
              <w:jc w:val="center"/>
              <w:rPr>
                <w:rFonts w:ascii="宋体" w:hAnsi="宋体" w:cs="宋体"/>
                <w:color w:val="000000"/>
                <w:kern w:val="0"/>
                <w:sz w:val="24"/>
              </w:rPr>
            </w:pPr>
            <w:r>
              <w:rPr>
                <w:rFonts w:ascii="宋体" w:hAnsi="宋体" w:cs="宋体"/>
                <w:color w:val="000000"/>
                <w:kern w:val="0"/>
                <w:sz w:val="24"/>
              </w:rPr>
              <w:drawing>
                <wp:anchor distT="0" distB="0" distL="114300" distR="114300" simplePos="0" relativeHeight="251639808" behindDoc="0" locked="0" layoutInCell="1" allowOverlap="1">
                  <wp:simplePos x="0" y="0"/>
                  <wp:positionH relativeFrom="column">
                    <wp:posOffset>328295</wp:posOffset>
                  </wp:positionH>
                  <wp:positionV relativeFrom="paragraph">
                    <wp:posOffset>90170</wp:posOffset>
                  </wp:positionV>
                  <wp:extent cx="1352550" cy="1352550"/>
                  <wp:effectExtent l="0" t="0" r="0" b="0"/>
                  <wp:wrapSquare wrapText="bothSides"/>
                  <wp:docPr id="12" name="图片 12" descr="张赛飞底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张赛飞底座"/>
                          <pic:cNvPicPr>
                            <a:picLocks noChangeAspect="1"/>
                          </pic:cNvPicPr>
                        </pic:nvPicPr>
                        <pic:blipFill>
                          <a:blip r:embed="rId14" cstate="print">
                            <a:extLst>
                              <a:ext uri="{28A0092B-C50C-407E-A947-70E740481C1C}">
                                <a14:useLocalDpi xmlns:a14="http://schemas.microsoft.com/office/drawing/2010/main" val="0"/>
                              </a:ext>
                            </a:extLst>
                          </a:blip>
                          <a:srcRect/>
                          <a:stretch>
                            <a:fillRect/>
                          </a:stretch>
                        </pic:blipFill>
                        <pic:spPr>
                          <a:xfrm>
                            <a:off x="0" y="0"/>
                            <a:ext cx="1352550" cy="1352550"/>
                          </a:xfrm>
                          <a:prstGeom prst="rect">
                            <a:avLst/>
                          </a:prstGeom>
                          <a:noFill/>
                          <a:ln w="9525">
                            <a:noFill/>
                            <a:miter/>
                          </a:ln>
                        </pic:spPr>
                      </pic:pic>
                    </a:graphicData>
                  </a:graphic>
                </wp:anchor>
              </w:drawing>
            </w:r>
            <w:r>
              <w:rPr>
                <w:rFonts w:hint="eastAsia" w:ascii="宋体" w:hAnsi="宋体" w:cs="宋体"/>
                <w:color w:val="000000"/>
                <w:kern w:val="0"/>
                <w:sz w:val="24"/>
              </w:rPr>
              <w:t>发射器</w:t>
            </w:r>
            <w:r>
              <w:rPr>
                <w:rFonts w:ascii="宋体" w:hAnsi="宋体" w:cs="宋体"/>
                <w:color w:val="000000"/>
                <w:kern w:val="0"/>
                <w:sz w:val="24"/>
              </w:rPr>
              <w:t>底部</w:t>
            </w:r>
          </w:p>
        </w:tc>
        <w:tc>
          <w:tcPr>
            <w:tcW w:w="5292" w:type="dxa"/>
          </w:tcPr>
          <w:p>
            <w:pPr>
              <w:autoSpaceDE w:val="0"/>
              <w:autoSpaceDN w:val="0"/>
              <w:adjustRightInd w:val="0"/>
              <w:jc w:val="left"/>
              <w:rPr>
                <w:rFonts w:ascii="宋体" w:hAnsi="宋体" w:cs="宋体"/>
                <w:b/>
                <w:color w:val="000000"/>
                <w:kern w:val="0"/>
                <w:sz w:val="28"/>
                <w:szCs w:val="28"/>
              </w:rPr>
            </w:pPr>
            <w:r>
              <w:rPr>
                <w:rFonts w:hint="eastAsia" w:ascii="宋体" w:hAnsi="宋体" w:cs="宋体"/>
                <w:b/>
                <w:color w:val="000000"/>
                <w:kern w:val="0"/>
                <w:sz w:val="28"/>
                <w:szCs w:val="28"/>
              </w:rPr>
              <w:t>指示灯：</w:t>
            </w:r>
          </w:p>
          <w:p>
            <w:pPr>
              <w:autoSpaceDE w:val="0"/>
              <w:autoSpaceDN w:val="0"/>
              <w:adjustRightInd w:val="0"/>
              <w:jc w:val="left"/>
              <w:rPr>
                <w:rFonts w:ascii="宋体" w:hAnsi="宋体" w:cs="宋体"/>
                <w:color w:val="000000"/>
                <w:kern w:val="0"/>
                <w:sz w:val="28"/>
                <w:szCs w:val="28"/>
              </w:rPr>
            </w:pPr>
            <w:r>
              <w:rPr>
                <w:rFonts w:hint="eastAsia" w:ascii="宋体" w:hAnsi="宋体" w:cs="宋体"/>
                <w:color w:val="000000"/>
                <w:kern w:val="0"/>
                <w:sz w:val="28"/>
                <w:szCs w:val="28"/>
              </w:rPr>
              <w:t>测量时:红灯和绿灯交替闪烁。</w:t>
            </w:r>
          </w:p>
          <w:p>
            <w:pPr>
              <w:autoSpaceDE w:val="0"/>
              <w:autoSpaceDN w:val="0"/>
              <w:adjustRightInd w:val="0"/>
              <w:jc w:val="left"/>
              <w:rPr>
                <w:rFonts w:ascii="宋体" w:hAnsi="宋体" w:cs="宋体"/>
                <w:color w:val="000000"/>
                <w:kern w:val="0"/>
                <w:sz w:val="28"/>
                <w:szCs w:val="28"/>
              </w:rPr>
            </w:pPr>
            <w:r>
              <w:rPr>
                <w:rFonts w:hint="eastAsia" w:ascii="宋体" w:hAnsi="宋体" w:cs="宋体"/>
                <w:color w:val="000000"/>
                <w:kern w:val="0"/>
                <w:sz w:val="28"/>
                <w:szCs w:val="28"/>
              </w:rPr>
              <w:t>充电时:红灯亮正在充电，绿灯亮已充满。</w:t>
            </w:r>
          </w:p>
          <w:p>
            <w:pPr>
              <w:autoSpaceDE w:val="0"/>
              <w:autoSpaceDN w:val="0"/>
              <w:adjustRightInd w:val="0"/>
              <w:jc w:val="left"/>
              <w:rPr>
                <w:rFonts w:ascii="宋体" w:hAnsi="宋体" w:cs="宋体"/>
                <w:b/>
                <w:color w:val="000000"/>
                <w:kern w:val="0"/>
                <w:sz w:val="28"/>
                <w:szCs w:val="28"/>
              </w:rPr>
            </w:pPr>
            <w:r>
              <w:rPr>
                <w:rFonts w:hint="eastAsia" w:ascii="宋体" w:hAnsi="宋体" w:cs="宋体"/>
                <w:b/>
                <w:color w:val="000000"/>
                <w:kern w:val="0"/>
                <w:sz w:val="28"/>
                <w:szCs w:val="28"/>
              </w:rPr>
              <w:t>蜂鸣器：</w:t>
            </w:r>
          </w:p>
          <w:p>
            <w:pPr>
              <w:autoSpaceDE w:val="0"/>
              <w:autoSpaceDN w:val="0"/>
              <w:adjustRightInd w:val="0"/>
              <w:jc w:val="left"/>
              <w:rPr>
                <w:rFonts w:ascii="宋体" w:hAnsi="宋体" w:cs="宋体"/>
                <w:color w:val="000000"/>
                <w:kern w:val="0"/>
                <w:sz w:val="28"/>
                <w:szCs w:val="28"/>
              </w:rPr>
            </w:pPr>
            <w:r>
              <w:rPr>
                <w:rFonts w:hint="eastAsia" w:ascii="宋体" w:hAnsi="宋体" w:cs="宋体"/>
                <w:color w:val="000000"/>
                <w:kern w:val="0"/>
                <w:sz w:val="28"/>
                <w:szCs w:val="28"/>
              </w:rPr>
              <w:t>接触到高压带电线路则蜂鸣器响2秒，表示线路带电。</w:t>
            </w:r>
          </w:p>
          <w:p>
            <w:pPr>
              <w:autoSpaceDE w:val="0"/>
              <w:autoSpaceDN w:val="0"/>
              <w:adjustRightInd w:val="0"/>
              <w:jc w:val="left"/>
              <w:rPr>
                <w:rFonts w:ascii="宋体" w:hAnsi="宋体" w:cs="宋体"/>
                <w:b/>
                <w:color w:val="000000"/>
                <w:kern w:val="0"/>
                <w:sz w:val="28"/>
                <w:szCs w:val="28"/>
              </w:rPr>
            </w:pPr>
            <w:r>
              <w:rPr>
                <w:rFonts w:hint="eastAsia" w:ascii="宋体" w:hAnsi="宋体" w:cs="宋体"/>
                <w:b/>
                <w:color w:val="000000"/>
                <w:kern w:val="0"/>
                <w:sz w:val="28"/>
                <w:szCs w:val="28"/>
              </w:rPr>
              <w:t>充电孔：</w:t>
            </w:r>
          </w:p>
          <w:p>
            <w:pPr>
              <w:autoSpaceDE w:val="0"/>
              <w:autoSpaceDN w:val="0"/>
              <w:adjustRightInd w:val="0"/>
              <w:jc w:val="left"/>
              <w:rPr>
                <w:rFonts w:ascii="宋体" w:hAnsi="宋体" w:cs="宋体"/>
                <w:color w:val="000000"/>
                <w:kern w:val="0"/>
                <w:sz w:val="28"/>
                <w:szCs w:val="28"/>
              </w:rPr>
            </w:pPr>
            <w:r>
              <w:rPr>
                <w:rFonts w:hint="eastAsia" w:ascii="宋体" w:hAnsi="宋体" w:cs="宋体"/>
                <w:color w:val="000000"/>
                <w:kern w:val="0"/>
                <w:sz w:val="28"/>
                <w:szCs w:val="28"/>
              </w:rPr>
              <w:t>充电时：连接充电器。</w:t>
            </w:r>
          </w:p>
          <w:p>
            <w:pPr>
              <w:autoSpaceDE w:val="0"/>
              <w:autoSpaceDN w:val="0"/>
              <w:adjustRightInd w:val="0"/>
              <w:jc w:val="left"/>
              <w:rPr>
                <w:rFonts w:ascii="宋体" w:hAnsi="宋体" w:cs="宋体"/>
                <w:color w:val="000000"/>
                <w:kern w:val="0"/>
                <w:sz w:val="28"/>
                <w:szCs w:val="28"/>
              </w:rPr>
            </w:pPr>
            <w:r>
              <w:rPr>
                <w:rFonts w:hint="eastAsia" w:ascii="宋体" w:hAnsi="宋体" w:cs="宋体"/>
                <w:color w:val="000000"/>
                <w:kern w:val="0"/>
                <w:sz w:val="28"/>
                <w:szCs w:val="28"/>
              </w:rPr>
              <w:t>自检时：连接测试线接地端。</w:t>
            </w:r>
          </w:p>
          <w:p>
            <w:pPr>
              <w:autoSpaceDE w:val="0"/>
              <w:autoSpaceDN w:val="0"/>
              <w:adjustRightInd w:val="0"/>
              <w:jc w:val="left"/>
              <w:rPr>
                <w:rFonts w:ascii="宋体" w:hAnsi="宋体" w:cs="宋体"/>
                <w:color w:val="000000"/>
                <w:kern w:val="0"/>
                <w:sz w:val="28"/>
                <w:szCs w:val="28"/>
              </w:rPr>
            </w:pPr>
            <w:r>
              <w:rPr>
                <w:rFonts w:hint="eastAsia" w:ascii="宋体" w:hAnsi="宋体" w:cs="宋体"/>
                <w:color w:val="000000"/>
                <w:kern w:val="0"/>
                <w:sz w:val="28"/>
                <w:szCs w:val="28"/>
              </w:rPr>
              <w:t>检测时：连接接地线。</w:t>
            </w:r>
          </w:p>
        </w:tc>
      </w:tr>
    </w:tbl>
    <w:p>
      <w:pPr>
        <w:pStyle w:val="13"/>
        <w:autoSpaceDE w:val="0"/>
        <w:autoSpaceDN w:val="0"/>
        <w:adjustRightInd w:val="0"/>
        <w:ind w:firstLine="0" w:firstLineChars="0"/>
        <w:jc w:val="left"/>
        <w:rPr>
          <w:rFonts w:ascii="宋体" w:hAnsi="宋体" w:cs="宋体"/>
          <w:color w:val="000000"/>
          <w:kern w:val="0"/>
          <w:sz w:val="24"/>
        </w:rPr>
      </w:pPr>
    </w:p>
    <w:p>
      <w:pPr>
        <w:pStyle w:val="22"/>
        <w:autoSpaceDE w:val="0"/>
        <w:autoSpaceDN w:val="0"/>
        <w:adjustRightInd w:val="0"/>
        <w:ind w:firstLine="0" w:firstLineChars="0"/>
        <w:jc w:val="left"/>
        <w:rPr>
          <w:rFonts w:ascii="宋体" w:hAnsi="宋体" w:cs="宋体"/>
          <w:b/>
          <w:bCs/>
          <w:color w:val="000000"/>
          <w:kern w:val="0"/>
          <w:sz w:val="28"/>
          <w:szCs w:val="28"/>
        </w:rPr>
      </w:pPr>
      <w:r>
        <w:rPr>
          <w:rFonts w:hint="eastAsia" w:ascii="宋体" w:hAnsi="宋体" w:cs="宋体"/>
          <w:b/>
          <w:bCs/>
          <w:color w:val="000000"/>
          <w:kern w:val="0"/>
          <w:sz w:val="28"/>
          <w:szCs w:val="28"/>
        </w:rPr>
        <w:t>5.4、开关柜采集器简介</w:t>
      </w:r>
    </w:p>
    <w:tbl>
      <w:tblPr>
        <w:tblStyle w:val="9"/>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61"/>
        <w:gridCol w:w="42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261" w:type="dxa"/>
          </w:tcPr>
          <w:p>
            <w:pPr>
              <w:pStyle w:val="13"/>
              <w:autoSpaceDE w:val="0"/>
              <w:autoSpaceDN w:val="0"/>
              <w:adjustRightInd w:val="0"/>
              <w:ind w:firstLine="0" w:firstLineChars="0"/>
              <w:jc w:val="left"/>
              <w:rPr>
                <w:rFonts w:ascii="宋体" w:hAnsi="宋体" w:cs="宋体"/>
                <w:color w:val="000000"/>
                <w:kern w:val="0"/>
                <w:sz w:val="28"/>
                <w:szCs w:val="28"/>
              </w:rPr>
            </w:pPr>
            <w:r>
              <w:rPr>
                <w:rFonts w:hint="eastAsia" w:ascii="宋体" w:hAnsi="宋体" w:cs="宋体"/>
                <w:color w:val="000000"/>
                <w:kern w:val="0"/>
                <w:sz w:val="28"/>
                <w:szCs w:val="28"/>
              </w:rPr>
              <w:drawing>
                <wp:inline distT="0" distB="0" distL="114300" distR="114300">
                  <wp:extent cx="2566670" cy="2664460"/>
                  <wp:effectExtent l="0" t="0" r="5080" b="2540"/>
                  <wp:docPr id="3" name="图片 3"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图片1"/>
                          <pic:cNvPicPr>
                            <a:picLocks noChangeAspect="1"/>
                          </pic:cNvPicPr>
                        </pic:nvPicPr>
                        <pic:blipFill>
                          <a:blip r:embed="rId15" cstate="print"/>
                          <a:stretch>
                            <a:fillRect/>
                          </a:stretch>
                        </pic:blipFill>
                        <pic:spPr>
                          <a:xfrm>
                            <a:off x="0" y="0"/>
                            <a:ext cx="2566670" cy="2664460"/>
                          </a:xfrm>
                          <a:prstGeom prst="rect">
                            <a:avLst/>
                          </a:prstGeom>
                        </pic:spPr>
                      </pic:pic>
                    </a:graphicData>
                  </a:graphic>
                </wp:inline>
              </w:drawing>
            </w:r>
          </w:p>
        </w:tc>
        <w:tc>
          <w:tcPr>
            <w:tcW w:w="4261" w:type="dxa"/>
          </w:tcPr>
          <w:p>
            <w:pPr>
              <w:autoSpaceDE w:val="0"/>
              <w:autoSpaceDN w:val="0"/>
              <w:adjustRightInd w:val="0"/>
              <w:jc w:val="left"/>
              <w:rPr>
                <w:rFonts w:ascii="宋体" w:hAnsi="宋体" w:cs="宋体"/>
                <w:b/>
                <w:color w:val="000000"/>
                <w:kern w:val="0"/>
                <w:sz w:val="24"/>
              </w:rPr>
            </w:pPr>
            <w:r>
              <w:rPr>
                <w:rFonts w:hint="eastAsia" w:ascii="宋体" w:hAnsi="宋体" w:cs="宋体"/>
                <w:b/>
                <w:color w:val="000000"/>
                <w:kern w:val="0"/>
                <w:sz w:val="24"/>
              </w:rPr>
              <w:t>指示灯：</w:t>
            </w:r>
          </w:p>
          <w:p>
            <w:pPr>
              <w:autoSpaceDE w:val="0"/>
              <w:autoSpaceDN w:val="0"/>
              <w:adjustRightInd w:val="0"/>
              <w:jc w:val="left"/>
              <w:rPr>
                <w:rFonts w:ascii="宋体" w:hAnsi="宋体" w:cs="宋体"/>
                <w:color w:val="000000"/>
                <w:kern w:val="0"/>
                <w:sz w:val="24"/>
              </w:rPr>
            </w:pPr>
            <w:r>
              <w:rPr>
                <w:rFonts w:hint="eastAsia" w:ascii="宋体" w:hAnsi="宋体" w:cs="宋体"/>
                <w:color w:val="000000"/>
                <w:kern w:val="0"/>
                <w:sz w:val="24"/>
              </w:rPr>
              <w:t>开机时:工作指示灯为红色常亮。</w:t>
            </w:r>
          </w:p>
          <w:p>
            <w:pPr>
              <w:autoSpaceDE w:val="0"/>
              <w:autoSpaceDN w:val="0"/>
              <w:adjustRightInd w:val="0"/>
              <w:jc w:val="left"/>
              <w:rPr>
                <w:rFonts w:ascii="宋体" w:hAnsi="宋体" w:cs="宋体"/>
                <w:color w:val="000000"/>
                <w:kern w:val="0"/>
                <w:sz w:val="24"/>
              </w:rPr>
            </w:pPr>
            <w:r>
              <w:rPr>
                <w:rFonts w:hint="eastAsia" w:ascii="宋体" w:hAnsi="宋体" w:cs="宋体"/>
                <w:color w:val="000000"/>
                <w:kern w:val="0"/>
                <w:sz w:val="24"/>
              </w:rPr>
              <w:t>测量时:工作指示灯为绿色常亮。</w:t>
            </w:r>
          </w:p>
          <w:p>
            <w:pPr>
              <w:autoSpaceDE w:val="0"/>
              <w:autoSpaceDN w:val="0"/>
              <w:adjustRightInd w:val="0"/>
              <w:jc w:val="left"/>
              <w:rPr>
                <w:rFonts w:ascii="宋体" w:hAnsi="宋体" w:cs="宋体"/>
                <w:color w:val="000000"/>
                <w:kern w:val="0"/>
                <w:sz w:val="24"/>
              </w:rPr>
            </w:pPr>
            <w:r>
              <w:rPr>
                <w:rFonts w:hint="eastAsia" w:ascii="宋体" w:hAnsi="宋体" w:cs="宋体"/>
                <w:color w:val="000000"/>
                <w:kern w:val="0"/>
                <w:sz w:val="24"/>
              </w:rPr>
              <w:t>充电时:充电指示灯充电为红色充满为绿色。</w:t>
            </w:r>
          </w:p>
          <w:p>
            <w:pPr>
              <w:autoSpaceDE w:val="0"/>
              <w:autoSpaceDN w:val="0"/>
              <w:adjustRightInd w:val="0"/>
              <w:jc w:val="left"/>
              <w:rPr>
                <w:rFonts w:ascii="宋体" w:hAnsi="宋体" w:cs="宋体"/>
                <w:b/>
                <w:color w:val="000000"/>
                <w:kern w:val="0"/>
                <w:sz w:val="24"/>
              </w:rPr>
            </w:pPr>
            <w:r>
              <w:rPr>
                <w:rFonts w:hint="eastAsia" w:ascii="宋体" w:hAnsi="宋体" w:cs="宋体"/>
                <w:b/>
                <w:color w:val="000000"/>
                <w:kern w:val="0"/>
                <w:sz w:val="24"/>
              </w:rPr>
              <w:t>蜂鸣器：</w:t>
            </w:r>
          </w:p>
          <w:p>
            <w:pPr>
              <w:autoSpaceDE w:val="0"/>
              <w:autoSpaceDN w:val="0"/>
              <w:adjustRightInd w:val="0"/>
              <w:jc w:val="left"/>
              <w:rPr>
                <w:rFonts w:ascii="宋体" w:hAnsi="宋体" w:cs="宋体"/>
                <w:color w:val="000000"/>
                <w:kern w:val="0"/>
                <w:sz w:val="24"/>
              </w:rPr>
            </w:pPr>
            <w:r>
              <w:rPr>
                <w:rFonts w:hint="eastAsia" w:ascii="宋体" w:hAnsi="宋体" w:cs="宋体"/>
                <w:color w:val="000000"/>
                <w:kern w:val="0"/>
                <w:sz w:val="24"/>
              </w:rPr>
              <w:t>接触到高压带电线路则每隔4秒蜂鸣一次，表示线路带电。</w:t>
            </w:r>
          </w:p>
          <w:p>
            <w:pPr>
              <w:autoSpaceDE w:val="0"/>
              <w:autoSpaceDN w:val="0"/>
              <w:adjustRightInd w:val="0"/>
              <w:jc w:val="left"/>
              <w:rPr>
                <w:rFonts w:ascii="宋体" w:hAnsi="宋体" w:cs="宋体"/>
                <w:b/>
                <w:color w:val="000000"/>
                <w:kern w:val="0"/>
                <w:sz w:val="24"/>
              </w:rPr>
            </w:pPr>
            <w:r>
              <w:rPr>
                <w:rFonts w:hint="eastAsia" w:ascii="宋体" w:hAnsi="宋体" w:cs="宋体"/>
                <w:b/>
                <w:color w:val="000000"/>
                <w:kern w:val="0"/>
                <w:sz w:val="24"/>
              </w:rPr>
              <w:t>弹力带：</w:t>
            </w:r>
          </w:p>
          <w:p>
            <w:pPr>
              <w:autoSpaceDE w:val="0"/>
              <w:autoSpaceDN w:val="0"/>
              <w:adjustRightInd w:val="0"/>
              <w:jc w:val="left"/>
              <w:rPr>
                <w:rFonts w:ascii="宋体" w:hAnsi="宋体" w:cs="宋体"/>
                <w:color w:val="000000"/>
                <w:kern w:val="0"/>
                <w:sz w:val="24"/>
              </w:rPr>
            </w:pPr>
            <w:r>
              <w:rPr>
                <w:rFonts w:hint="eastAsia" w:ascii="宋体" w:hAnsi="宋体" w:cs="宋体"/>
                <w:color w:val="000000"/>
                <w:kern w:val="0"/>
                <w:sz w:val="24"/>
              </w:rPr>
              <w:t>将采集器贴于母排或手车，用弹力带捆绑安装。</w:t>
            </w:r>
          </w:p>
          <w:p>
            <w:pPr>
              <w:autoSpaceDE w:val="0"/>
              <w:autoSpaceDN w:val="0"/>
              <w:adjustRightInd w:val="0"/>
              <w:jc w:val="left"/>
              <w:rPr>
                <w:rFonts w:ascii="宋体" w:hAnsi="宋体" w:cs="宋体"/>
                <w:b/>
                <w:color w:val="000000"/>
                <w:kern w:val="0"/>
                <w:sz w:val="24"/>
              </w:rPr>
            </w:pPr>
            <w:r>
              <w:rPr>
                <w:rFonts w:hint="eastAsia" w:ascii="宋体" w:hAnsi="宋体" w:cs="宋体"/>
                <w:b/>
                <w:color w:val="000000"/>
                <w:kern w:val="0"/>
                <w:sz w:val="24"/>
              </w:rPr>
              <w:t>充电孔：</w:t>
            </w:r>
          </w:p>
          <w:p>
            <w:pPr>
              <w:autoSpaceDE w:val="0"/>
              <w:autoSpaceDN w:val="0"/>
              <w:adjustRightInd w:val="0"/>
              <w:jc w:val="left"/>
              <w:rPr>
                <w:rFonts w:ascii="宋体" w:hAnsi="宋体" w:cs="宋体"/>
                <w:color w:val="000000"/>
                <w:kern w:val="0"/>
                <w:sz w:val="24"/>
              </w:rPr>
            </w:pPr>
            <w:r>
              <w:rPr>
                <w:rFonts w:hint="eastAsia" w:ascii="宋体" w:hAnsi="宋体" w:cs="宋体"/>
                <w:color w:val="000000"/>
                <w:kern w:val="0"/>
                <w:sz w:val="24"/>
              </w:rPr>
              <w:t>充电时连接充电器。</w:t>
            </w:r>
          </w:p>
        </w:tc>
      </w:tr>
    </w:tbl>
    <w:p>
      <w:pPr>
        <w:pStyle w:val="13"/>
        <w:autoSpaceDE w:val="0"/>
        <w:autoSpaceDN w:val="0"/>
        <w:adjustRightInd w:val="0"/>
        <w:ind w:firstLine="0" w:firstLineChars="0"/>
        <w:jc w:val="left"/>
        <w:rPr>
          <w:rFonts w:ascii="宋体" w:hAnsi="宋体" w:cs="宋体"/>
          <w:color w:val="000000"/>
          <w:kern w:val="0"/>
          <w:sz w:val="28"/>
          <w:szCs w:val="28"/>
        </w:rPr>
      </w:pPr>
    </w:p>
    <w:p>
      <w:pPr>
        <w:autoSpaceDE w:val="0"/>
        <w:autoSpaceDN w:val="0"/>
        <w:adjustRightInd w:val="0"/>
        <w:jc w:val="left"/>
        <w:rPr>
          <w:rFonts w:ascii="宋体" w:hAnsi="宋体" w:cs="宋体"/>
          <w:color w:val="000000"/>
          <w:kern w:val="0"/>
          <w:sz w:val="28"/>
          <w:szCs w:val="28"/>
        </w:rPr>
      </w:pPr>
    </w:p>
    <w:p>
      <w:pPr>
        <w:pStyle w:val="2"/>
      </w:pPr>
      <w:bookmarkStart w:id="5" w:name="_Toc2035"/>
      <w:r>
        <w:rPr>
          <w:rFonts w:hint="eastAsia"/>
        </w:rPr>
        <w:t>六、使用方法</w:t>
      </w:r>
      <w:bookmarkEnd w:id="5"/>
    </w:p>
    <w:p>
      <w:pPr>
        <w:autoSpaceDE w:val="0"/>
        <w:autoSpaceDN w:val="0"/>
        <w:adjustRightInd w:val="0"/>
        <w:jc w:val="left"/>
        <w:rPr>
          <w:rFonts w:ascii="宋体" w:hAnsi="宋体" w:cs="宋体"/>
          <w:b/>
          <w:bCs/>
          <w:color w:val="000000"/>
          <w:kern w:val="0"/>
          <w:sz w:val="28"/>
          <w:szCs w:val="28"/>
        </w:rPr>
      </w:pPr>
      <w:r>
        <w:rPr>
          <w:rFonts w:hint="eastAsia" w:ascii="宋体" w:hAnsi="宋体" w:cs="宋体"/>
          <w:b/>
          <w:bCs/>
          <w:color w:val="000000"/>
          <w:kern w:val="0"/>
          <w:sz w:val="28"/>
          <w:szCs w:val="28"/>
        </w:rPr>
        <w:t>6.1、网络定相</w:t>
      </w:r>
    </w:p>
    <w:p>
      <w:pPr>
        <w:pStyle w:val="22"/>
        <w:numPr>
          <w:ilvl w:val="0"/>
          <w:numId w:val="5"/>
        </w:numPr>
        <w:autoSpaceDE w:val="0"/>
        <w:autoSpaceDN w:val="0"/>
        <w:adjustRightInd w:val="0"/>
        <w:ind w:firstLineChars="0"/>
        <w:jc w:val="left"/>
        <w:rPr>
          <w:rFonts w:ascii="宋体" w:hAnsi="宋体" w:cs="宋体"/>
          <w:color w:val="000000"/>
          <w:kern w:val="0"/>
          <w:sz w:val="28"/>
          <w:szCs w:val="28"/>
        </w:rPr>
      </w:pPr>
      <w:r>
        <w:rPr>
          <w:rFonts w:hint="eastAsia" w:ascii="宋体" w:hAnsi="宋体" w:cs="宋体"/>
          <w:color w:val="000000"/>
          <w:kern w:val="0"/>
          <w:sz w:val="28"/>
          <w:szCs w:val="28"/>
        </w:rPr>
        <w:t>按手持机开机键开机，并切换到网络定相模式；</w:t>
      </w:r>
    </w:p>
    <w:p>
      <w:pPr>
        <w:pStyle w:val="22"/>
        <w:numPr>
          <w:ilvl w:val="0"/>
          <w:numId w:val="5"/>
        </w:numPr>
        <w:autoSpaceDE w:val="0"/>
        <w:autoSpaceDN w:val="0"/>
        <w:adjustRightInd w:val="0"/>
        <w:ind w:firstLineChars="0"/>
        <w:jc w:val="left"/>
        <w:rPr>
          <w:rFonts w:ascii="宋体" w:hAnsi="宋体" w:cs="宋体"/>
          <w:color w:val="000000"/>
          <w:kern w:val="0"/>
          <w:sz w:val="28"/>
          <w:szCs w:val="28"/>
        </w:rPr>
      </w:pPr>
      <w:r>
        <w:rPr>
          <w:rFonts w:hint="eastAsia" w:ascii="宋体" w:hAnsi="宋体" w:cs="宋体"/>
          <w:color w:val="000000"/>
          <w:kern w:val="0"/>
          <w:sz w:val="28"/>
          <w:szCs w:val="28"/>
        </w:rPr>
        <w:t>在室外空旷处等待1</w:t>
      </w:r>
      <w:r>
        <w:rPr>
          <w:rFonts w:hint="eastAsia" w:hAnsi="宋体" w:cs="宋体" w:asciiTheme="majorHAnsi"/>
          <w:color w:val="000000"/>
          <w:kern w:val="0"/>
          <w:sz w:val="28"/>
          <w:szCs w:val="28"/>
        </w:rPr>
        <w:t>~</w:t>
      </w:r>
      <w:r>
        <w:rPr>
          <w:rFonts w:hint="eastAsia" w:ascii="宋体" w:hAnsi="宋体" w:cs="宋体"/>
          <w:color w:val="000000"/>
          <w:kern w:val="0"/>
          <w:sz w:val="28"/>
          <w:szCs w:val="28"/>
        </w:rPr>
        <w:t>3分钟，手持机自动连接GPS授时信号和4G网络信号，直至语音播报“发射器无信号”；如下图所示：</w:t>
      </w:r>
    </w:p>
    <w:p>
      <w:pPr>
        <w:pStyle w:val="22"/>
        <w:autoSpaceDE w:val="0"/>
        <w:autoSpaceDN w:val="0"/>
        <w:adjustRightInd w:val="0"/>
        <w:ind w:firstLine="0" w:firstLineChars="0"/>
        <w:jc w:val="center"/>
        <w:rPr>
          <w:rFonts w:ascii="宋体" w:hAnsi="宋体" w:cs="宋体"/>
          <w:color w:val="000000"/>
          <w:kern w:val="0"/>
          <w:sz w:val="28"/>
          <w:szCs w:val="28"/>
        </w:rPr>
      </w:pPr>
      <w:r>
        <w:rPr>
          <w:rFonts w:hint="eastAsia" w:ascii="宋体" w:hAnsi="宋体" w:cs="宋体"/>
          <w:color w:val="000000"/>
          <w:kern w:val="0"/>
          <w:sz w:val="28"/>
          <w:szCs w:val="28"/>
        </w:rPr>
        <w:drawing>
          <wp:inline distT="0" distB="0" distL="114300" distR="114300">
            <wp:extent cx="2398395" cy="1799590"/>
            <wp:effectExtent l="0" t="0" r="1905" b="10160"/>
            <wp:docPr id="8" name="图片 8" descr="网络定相手持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网络定相手持机"/>
                    <pic:cNvPicPr>
                      <a:picLocks noChangeAspect="1"/>
                    </pic:cNvPicPr>
                  </pic:nvPicPr>
                  <pic:blipFill>
                    <a:blip r:embed="rId16" cstate="print"/>
                    <a:stretch>
                      <a:fillRect/>
                    </a:stretch>
                  </pic:blipFill>
                  <pic:spPr>
                    <a:xfrm>
                      <a:off x="0" y="0"/>
                      <a:ext cx="2398395" cy="1799590"/>
                    </a:xfrm>
                    <a:prstGeom prst="rect">
                      <a:avLst/>
                    </a:prstGeom>
                  </pic:spPr>
                </pic:pic>
              </a:graphicData>
            </a:graphic>
          </wp:inline>
        </w:drawing>
      </w:r>
    </w:p>
    <w:p>
      <w:pPr>
        <w:pStyle w:val="22"/>
        <w:numPr>
          <w:ilvl w:val="0"/>
          <w:numId w:val="5"/>
        </w:numPr>
        <w:autoSpaceDE w:val="0"/>
        <w:autoSpaceDN w:val="0"/>
        <w:adjustRightInd w:val="0"/>
        <w:ind w:firstLineChars="0"/>
        <w:jc w:val="left"/>
        <w:rPr>
          <w:rFonts w:ascii="宋体" w:hAnsi="宋体" w:cs="宋体"/>
          <w:color w:val="000000"/>
          <w:kern w:val="0"/>
          <w:sz w:val="28"/>
          <w:szCs w:val="28"/>
        </w:rPr>
      </w:pPr>
      <w:r>
        <w:rPr>
          <w:rFonts w:hint="eastAsia" w:ascii="宋体" w:hAnsi="宋体" w:cs="宋体"/>
          <w:color w:val="000000"/>
          <w:kern w:val="0"/>
          <w:sz w:val="28"/>
          <w:szCs w:val="28"/>
        </w:rPr>
        <w:t>将Y发射器挂在待测线路任一相上，手持机即可显示定相结果，并进行语音播报；如下图所示：</w:t>
      </w:r>
    </w:p>
    <w:p>
      <w:pPr>
        <w:autoSpaceDE w:val="0"/>
        <w:autoSpaceDN w:val="0"/>
        <w:adjustRightInd w:val="0"/>
        <w:jc w:val="center"/>
        <w:rPr>
          <w:rFonts w:ascii="宋体" w:hAnsi="宋体" w:cs="宋体"/>
          <w:color w:val="000000"/>
          <w:kern w:val="0"/>
          <w:sz w:val="28"/>
          <w:szCs w:val="28"/>
        </w:rPr>
      </w:pPr>
      <w:r>
        <w:rPr>
          <w:rFonts w:hint="eastAsia" w:ascii="宋体" w:hAnsi="宋体" w:cs="宋体"/>
          <w:color w:val="000000"/>
          <w:kern w:val="0"/>
          <w:sz w:val="28"/>
          <w:szCs w:val="28"/>
        </w:rPr>
        <w:drawing>
          <wp:inline distT="0" distB="0" distL="114300" distR="114300">
            <wp:extent cx="2395220" cy="1795780"/>
            <wp:effectExtent l="0" t="0" r="5080" b="13970"/>
            <wp:docPr id="10" name="图片 10" descr="手持机测量完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手持机测量完成"/>
                    <pic:cNvPicPr>
                      <a:picLocks noChangeAspect="1"/>
                    </pic:cNvPicPr>
                  </pic:nvPicPr>
                  <pic:blipFill>
                    <a:blip r:embed="rId17" cstate="print"/>
                    <a:stretch>
                      <a:fillRect/>
                    </a:stretch>
                  </pic:blipFill>
                  <pic:spPr>
                    <a:xfrm>
                      <a:off x="0" y="0"/>
                      <a:ext cx="2395220" cy="1795780"/>
                    </a:xfrm>
                    <a:prstGeom prst="rect">
                      <a:avLst/>
                    </a:prstGeom>
                  </pic:spPr>
                </pic:pic>
              </a:graphicData>
            </a:graphic>
          </wp:inline>
        </w:drawing>
      </w:r>
    </w:p>
    <w:p>
      <w:pPr>
        <w:autoSpaceDE w:val="0"/>
        <w:autoSpaceDN w:val="0"/>
        <w:adjustRightInd w:val="0"/>
        <w:jc w:val="left"/>
        <w:rPr>
          <w:rFonts w:ascii="宋体" w:hAnsi="宋体" w:cs="宋体"/>
          <w:color w:val="000000"/>
          <w:kern w:val="0"/>
          <w:sz w:val="28"/>
          <w:szCs w:val="28"/>
        </w:rPr>
      </w:pPr>
      <w:r>
        <w:rPr>
          <w:rFonts w:hint="eastAsia" w:ascii="宋体" w:hAnsi="宋体" w:cs="宋体"/>
          <w:b/>
          <w:bCs/>
          <w:color w:val="000000"/>
          <w:kern w:val="0"/>
          <w:sz w:val="28"/>
          <w:szCs w:val="28"/>
        </w:rPr>
        <w:t>6.2、无网定相</w:t>
      </w:r>
    </w:p>
    <w:p>
      <w:pPr>
        <w:autoSpaceDE w:val="0"/>
        <w:autoSpaceDN w:val="0"/>
        <w:adjustRightInd w:val="0"/>
        <w:ind w:firstLine="560" w:firstLineChars="200"/>
        <w:rPr>
          <w:rFonts w:ascii="宋体" w:hAnsi="宋体" w:cs="宋体"/>
          <w:color w:val="000000"/>
          <w:kern w:val="0"/>
          <w:sz w:val="28"/>
          <w:szCs w:val="28"/>
        </w:rPr>
      </w:pPr>
      <w:r>
        <w:rPr>
          <w:rFonts w:hint="eastAsia" w:ascii="宋体" w:hAnsi="宋体" w:cs="宋体"/>
          <w:color w:val="000000"/>
          <w:kern w:val="0"/>
          <w:sz w:val="28"/>
          <w:szCs w:val="28"/>
        </w:rPr>
        <w:t>当您在地下室或其它无网络信号的地方，需要使用主机定相，请参照如下步骤进行测量。</w:t>
      </w:r>
    </w:p>
    <w:p>
      <w:pPr>
        <w:pStyle w:val="24"/>
        <w:autoSpaceDE w:val="0"/>
        <w:autoSpaceDN w:val="0"/>
        <w:adjustRightInd w:val="0"/>
        <w:ind w:left="633" w:hanging="632" w:hangingChars="226"/>
        <w:rPr>
          <w:rFonts w:ascii="宋体" w:hAnsi="宋体" w:cs="宋体"/>
          <w:color w:val="000000"/>
          <w:kern w:val="0"/>
          <w:sz w:val="28"/>
          <w:szCs w:val="28"/>
        </w:rPr>
      </w:pPr>
      <w:r>
        <w:rPr>
          <w:rFonts w:hint="eastAsia" w:ascii="宋体" w:hAnsi="宋体" w:cs="宋体"/>
          <w:color w:val="000000"/>
          <w:kern w:val="0"/>
          <w:sz w:val="28"/>
          <w:szCs w:val="28"/>
        </w:rPr>
        <w:t>（1）将手持机开机，切换到“无网定相”模式，在室外空旷处连接到GPS信号和4G网络信号，至手持机提示“发射器无信号”后拿到需要定相的无网络地点；</w:t>
      </w:r>
    </w:p>
    <w:p>
      <w:pPr>
        <w:pStyle w:val="24"/>
        <w:autoSpaceDE w:val="0"/>
        <w:autoSpaceDN w:val="0"/>
        <w:adjustRightInd w:val="0"/>
        <w:ind w:left="636" w:hanging="635" w:hangingChars="227"/>
        <w:rPr>
          <w:rFonts w:ascii="宋体" w:hAnsi="宋体" w:cs="宋体"/>
          <w:color w:val="000000"/>
          <w:kern w:val="0"/>
          <w:sz w:val="28"/>
          <w:szCs w:val="28"/>
        </w:rPr>
      </w:pPr>
      <w:r>
        <w:rPr>
          <w:rFonts w:hint="eastAsia" w:ascii="宋体" w:hAnsi="宋体" w:cs="宋体"/>
          <w:color w:val="000000"/>
          <w:kern w:val="0"/>
          <w:sz w:val="28"/>
          <w:szCs w:val="28"/>
        </w:rPr>
        <w:t>（2）将Y发射器挂接在待测线路某一相上，待手持机记录一次相位数据，再依次换到其他两相分别记录一次数据，此时手持机提示“需要联网”；如下图所示：</w:t>
      </w:r>
    </w:p>
    <w:p>
      <w:pPr>
        <w:pStyle w:val="24"/>
        <w:autoSpaceDE w:val="0"/>
        <w:autoSpaceDN w:val="0"/>
        <w:adjustRightInd w:val="0"/>
        <w:ind w:left="636" w:hanging="635" w:hangingChars="227"/>
        <w:jc w:val="center"/>
        <w:rPr>
          <w:rFonts w:ascii="宋体" w:hAnsi="宋体" w:cs="宋体"/>
          <w:color w:val="000000"/>
          <w:kern w:val="0"/>
          <w:sz w:val="28"/>
          <w:szCs w:val="28"/>
        </w:rPr>
      </w:pPr>
      <w:r>
        <w:rPr>
          <w:rFonts w:hint="eastAsia" w:ascii="宋体" w:hAnsi="宋体" w:cs="宋体"/>
          <w:color w:val="000000"/>
          <w:kern w:val="0"/>
          <w:sz w:val="28"/>
          <w:szCs w:val="28"/>
        </w:rPr>
        <w:drawing>
          <wp:inline distT="0" distB="0" distL="114300" distR="114300">
            <wp:extent cx="2310130" cy="1734185"/>
            <wp:effectExtent l="0" t="0" r="13970" b="18415"/>
            <wp:docPr id="14" name="图片 14" descr="无网定相 联网"/>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无网定相 联网"/>
                    <pic:cNvPicPr>
                      <a:picLocks noChangeAspect="1"/>
                    </pic:cNvPicPr>
                  </pic:nvPicPr>
                  <pic:blipFill>
                    <a:blip r:embed="rId18" cstate="print"/>
                    <a:stretch>
                      <a:fillRect/>
                    </a:stretch>
                  </pic:blipFill>
                  <pic:spPr>
                    <a:xfrm>
                      <a:off x="0" y="0"/>
                      <a:ext cx="2310130" cy="1734185"/>
                    </a:xfrm>
                    <a:prstGeom prst="rect">
                      <a:avLst/>
                    </a:prstGeom>
                  </pic:spPr>
                </pic:pic>
              </a:graphicData>
            </a:graphic>
          </wp:inline>
        </w:drawing>
      </w:r>
    </w:p>
    <w:p>
      <w:pPr>
        <w:pStyle w:val="24"/>
        <w:numPr>
          <w:ilvl w:val="0"/>
          <w:numId w:val="5"/>
        </w:numPr>
        <w:autoSpaceDE w:val="0"/>
        <w:autoSpaceDN w:val="0"/>
        <w:adjustRightInd w:val="0"/>
        <w:ind w:firstLineChars="0"/>
        <w:rPr>
          <w:rFonts w:ascii="宋体" w:hAnsi="宋体" w:cs="宋体"/>
          <w:color w:val="000000"/>
          <w:kern w:val="0"/>
          <w:sz w:val="28"/>
          <w:szCs w:val="28"/>
        </w:rPr>
      </w:pPr>
      <w:r>
        <w:rPr>
          <w:rFonts w:hint="eastAsia" w:ascii="宋体" w:hAnsi="宋体" w:cs="宋体"/>
          <w:color w:val="000000"/>
          <w:kern w:val="0"/>
          <w:sz w:val="28"/>
          <w:szCs w:val="28"/>
        </w:rPr>
        <w:t>将主机拿到有网络信号的地方，待重新连接网络后，即可显示各相定相结果。如下图所示：</w:t>
      </w:r>
    </w:p>
    <w:p>
      <w:pPr>
        <w:pStyle w:val="24"/>
        <w:autoSpaceDE w:val="0"/>
        <w:autoSpaceDN w:val="0"/>
        <w:adjustRightInd w:val="0"/>
        <w:ind w:firstLine="0" w:firstLineChars="0"/>
        <w:jc w:val="center"/>
        <w:rPr>
          <w:rFonts w:ascii="宋体" w:hAnsi="宋体" w:cs="宋体"/>
          <w:color w:val="000000"/>
          <w:kern w:val="0"/>
          <w:sz w:val="28"/>
          <w:szCs w:val="28"/>
        </w:rPr>
      </w:pPr>
      <w:r>
        <w:rPr>
          <w:rFonts w:hint="eastAsia" w:ascii="宋体" w:hAnsi="宋体" w:cs="宋体"/>
          <w:color w:val="000000"/>
          <w:kern w:val="0"/>
          <w:sz w:val="28"/>
          <w:szCs w:val="28"/>
        </w:rPr>
        <w:drawing>
          <wp:inline distT="0" distB="0" distL="114300" distR="114300">
            <wp:extent cx="2395855" cy="1798955"/>
            <wp:effectExtent l="0" t="0" r="4445" b="10795"/>
            <wp:docPr id="13" name="图片 13" descr="无网定相 何状"/>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无网定相 何状"/>
                    <pic:cNvPicPr>
                      <a:picLocks noChangeAspect="1"/>
                    </pic:cNvPicPr>
                  </pic:nvPicPr>
                  <pic:blipFill>
                    <a:blip r:embed="rId19" cstate="print"/>
                    <a:stretch>
                      <a:fillRect/>
                    </a:stretch>
                  </pic:blipFill>
                  <pic:spPr>
                    <a:xfrm>
                      <a:off x="0" y="0"/>
                      <a:ext cx="2395855" cy="1798955"/>
                    </a:xfrm>
                    <a:prstGeom prst="rect">
                      <a:avLst/>
                    </a:prstGeom>
                  </pic:spPr>
                </pic:pic>
              </a:graphicData>
            </a:graphic>
          </wp:inline>
        </w:drawing>
      </w:r>
    </w:p>
    <w:p>
      <w:pPr>
        <w:autoSpaceDE w:val="0"/>
        <w:autoSpaceDN w:val="0"/>
        <w:adjustRightInd w:val="0"/>
        <w:jc w:val="left"/>
        <w:rPr>
          <w:rFonts w:ascii="宋体" w:hAnsi="宋体" w:cs="宋体"/>
          <w:color w:val="000000"/>
          <w:kern w:val="0"/>
          <w:sz w:val="28"/>
          <w:szCs w:val="28"/>
        </w:rPr>
      </w:pPr>
      <w:r>
        <w:rPr>
          <w:rFonts w:hint="eastAsia" w:ascii="宋体" w:hAnsi="宋体" w:cs="宋体"/>
          <w:b/>
          <w:bCs/>
          <w:color w:val="000000"/>
          <w:kern w:val="0"/>
          <w:sz w:val="28"/>
          <w:szCs w:val="28"/>
        </w:rPr>
        <w:t>6.3、手持机设置校准值</w:t>
      </w:r>
    </w:p>
    <w:p>
      <w:pPr>
        <w:autoSpaceDE w:val="0"/>
        <w:autoSpaceDN w:val="0"/>
        <w:adjustRightInd w:val="0"/>
        <w:ind w:firstLine="420"/>
        <w:rPr>
          <w:rFonts w:ascii="宋体" w:hAnsi="宋体" w:cs="宋体"/>
          <w:color w:val="000000"/>
          <w:kern w:val="0"/>
          <w:sz w:val="28"/>
          <w:szCs w:val="28"/>
        </w:rPr>
      </w:pPr>
      <w:r>
        <w:rPr>
          <w:rFonts w:hint="eastAsia" w:ascii="宋体" w:hAnsi="宋体" w:cs="宋体"/>
          <w:color w:val="000000"/>
          <w:kern w:val="0"/>
          <w:sz w:val="28"/>
          <w:szCs w:val="28"/>
        </w:rPr>
        <w:t>一般安装时默认手持机校准值为0°，默认基站相位值为10k</w:t>
      </w:r>
      <w:r>
        <w:rPr>
          <w:rFonts w:ascii="宋体" w:hAnsi="宋体" w:cs="宋体"/>
          <w:color w:val="000000"/>
          <w:kern w:val="0"/>
          <w:sz w:val="28"/>
          <w:szCs w:val="28"/>
        </w:rPr>
        <w:t>V</w:t>
      </w:r>
      <w:r>
        <w:rPr>
          <w:rFonts w:hint="eastAsia" w:ascii="宋体" w:hAnsi="宋体" w:cs="宋体"/>
          <w:color w:val="000000"/>
          <w:kern w:val="0"/>
          <w:sz w:val="28"/>
          <w:szCs w:val="28"/>
        </w:rPr>
        <w:t>线路相位值。如果所测线路为10k</w:t>
      </w:r>
      <w:r>
        <w:rPr>
          <w:rFonts w:ascii="宋体" w:hAnsi="宋体" w:cs="宋体"/>
          <w:color w:val="000000"/>
          <w:kern w:val="0"/>
          <w:sz w:val="28"/>
          <w:szCs w:val="28"/>
        </w:rPr>
        <w:t>V</w:t>
      </w:r>
      <w:r>
        <w:rPr>
          <w:rFonts w:hint="eastAsia" w:ascii="宋体" w:hAnsi="宋体" w:cs="宋体"/>
          <w:color w:val="000000"/>
          <w:kern w:val="0"/>
          <w:sz w:val="28"/>
          <w:szCs w:val="28"/>
        </w:rPr>
        <w:t>线路，则校准值不用修改。如果所测线路为带电显示器或则其它电压等级线路，并且与10k</w:t>
      </w:r>
      <w:r>
        <w:rPr>
          <w:rFonts w:ascii="宋体" w:hAnsi="宋体" w:cs="宋体"/>
          <w:color w:val="000000"/>
          <w:kern w:val="0"/>
          <w:sz w:val="28"/>
          <w:szCs w:val="28"/>
        </w:rPr>
        <w:t>V</w:t>
      </w:r>
      <w:r>
        <w:rPr>
          <w:rFonts w:hint="eastAsia" w:ascii="宋体" w:hAnsi="宋体" w:cs="宋体"/>
          <w:color w:val="000000"/>
          <w:kern w:val="0"/>
          <w:sz w:val="28"/>
          <w:szCs w:val="28"/>
        </w:rPr>
        <w:t>线路标准相位有较大差异（大于30度），则需要修改手持机校准值。</w:t>
      </w:r>
    </w:p>
    <w:p>
      <w:pPr>
        <w:autoSpaceDE w:val="0"/>
        <w:autoSpaceDN w:val="0"/>
        <w:adjustRightInd w:val="0"/>
        <w:rPr>
          <w:rFonts w:ascii="宋体" w:hAnsi="宋体" w:cs="宋体"/>
          <w:color w:val="000000"/>
          <w:kern w:val="0"/>
          <w:sz w:val="28"/>
          <w:szCs w:val="28"/>
        </w:rPr>
      </w:pPr>
      <w:r>
        <w:rPr>
          <w:rFonts w:ascii="宋体" w:hAnsi="宋体" w:cs="宋体"/>
          <w:color w:val="000000"/>
          <w:kern w:val="0"/>
          <w:sz w:val="28"/>
          <w:szCs w:val="28"/>
        </w:rPr>
        <w:tab/>
      </w:r>
      <w:r>
        <w:rPr>
          <w:rFonts w:hint="eastAsia" w:ascii="宋体" w:hAnsi="宋体" w:cs="宋体"/>
          <w:color w:val="000000"/>
          <w:kern w:val="0"/>
          <w:sz w:val="28"/>
          <w:szCs w:val="28"/>
        </w:rPr>
        <w:t>手持机校准值修改方法：连续12次无定相结果会自动进入“校准模式”，按照实际情况选择相位ABC,或者将校准值清零。每个选项反白显示3秒，为选择时间，如果2轮都没有选择，则界面回到“网络定相”。</w:t>
      </w:r>
    </w:p>
    <w:p>
      <w:pPr>
        <w:autoSpaceDE w:val="0"/>
        <w:autoSpaceDN w:val="0"/>
        <w:adjustRightInd w:val="0"/>
        <w:ind w:firstLine="420"/>
        <w:rPr>
          <w:rFonts w:ascii="宋体" w:hAnsi="宋体" w:cs="宋体"/>
          <w:color w:val="000000"/>
          <w:kern w:val="0"/>
          <w:sz w:val="28"/>
          <w:szCs w:val="28"/>
        </w:rPr>
      </w:pPr>
      <w:r>
        <w:rPr>
          <w:rFonts w:hint="eastAsia" w:ascii="宋体" w:hAnsi="宋体" w:cs="宋体"/>
          <w:b/>
          <w:bCs/>
          <w:color w:val="000000"/>
          <w:kern w:val="0"/>
          <w:sz w:val="28"/>
          <w:szCs w:val="28"/>
        </w:rPr>
        <w:t>校准值清零</w:t>
      </w:r>
      <w:r>
        <w:rPr>
          <w:rFonts w:hint="eastAsia" w:ascii="宋体" w:hAnsi="宋体" w:cs="宋体"/>
          <w:color w:val="000000"/>
          <w:kern w:val="0"/>
          <w:sz w:val="28"/>
          <w:szCs w:val="28"/>
        </w:rPr>
        <w:t>：长按关机后，继续保持按键不放，手持机自动重启后当前档位的校准值清零。</w:t>
      </w:r>
    </w:p>
    <w:p>
      <w:pPr>
        <w:widowControl/>
        <w:jc w:val="left"/>
        <w:rPr>
          <w:rFonts w:ascii="宋体" w:hAnsi="宋体" w:cs="宋体"/>
          <w:b/>
          <w:color w:val="000000"/>
          <w:kern w:val="0"/>
          <w:sz w:val="28"/>
          <w:szCs w:val="28"/>
        </w:rPr>
      </w:pPr>
      <w:r>
        <w:rPr>
          <w:rFonts w:hint="eastAsia" w:ascii="宋体" w:hAnsi="宋体" w:cs="宋体"/>
          <w:b/>
          <w:color w:val="000000"/>
          <w:kern w:val="0"/>
          <w:sz w:val="28"/>
          <w:szCs w:val="28"/>
        </w:rPr>
        <w:t>6.4、基站安装及校准值设置</w:t>
      </w:r>
    </w:p>
    <w:p>
      <w:pPr>
        <w:autoSpaceDE w:val="0"/>
        <w:autoSpaceDN w:val="0"/>
        <w:adjustRightInd w:val="0"/>
        <w:rPr>
          <w:rFonts w:ascii="宋体" w:hAnsi="宋体" w:cs="宋体"/>
          <w:color w:val="000000"/>
          <w:kern w:val="0"/>
          <w:sz w:val="28"/>
          <w:szCs w:val="28"/>
        </w:rPr>
      </w:pPr>
      <w:bookmarkStart w:id="6" w:name="_Toc403500268"/>
      <w:r>
        <w:rPr>
          <w:rFonts w:hint="eastAsia" w:ascii="宋体" w:hAnsi="宋体" w:cs="宋体"/>
          <w:color w:val="000000"/>
          <w:kern w:val="0"/>
          <w:sz w:val="28"/>
          <w:szCs w:val="28"/>
        </w:rPr>
        <w:t>（1）将基站A、B、C、N四个端子接入380V三相四线电源；</w:t>
      </w:r>
    </w:p>
    <w:p>
      <w:pPr>
        <w:autoSpaceDE w:val="0"/>
        <w:autoSpaceDN w:val="0"/>
        <w:adjustRightInd w:val="0"/>
        <w:rPr>
          <w:rFonts w:ascii="宋体" w:hAnsi="宋体" w:cs="宋体"/>
          <w:color w:val="000000"/>
          <w:kern w:val="0"/>
          <w:sz w:val="28"/>
          <w:szCs w:val="28"/>
        </w:rPr>
      </w:pPr>
      <w:r>
        <w:rPr>
          <w:rFonts w:hint="eastAsia" w:ascii="宋体" w:hAnsi="宋体" w:cs="宋体"/>
          <w:color w:val="000000"/>
          <w:kern w:val="0"/>
          <w:sz w:val="28"/>
          <w:szCs w:val="28"/>
        </w:rPr>
        <w:t>（2）将GPS蘑菇天线和4G网络天线安装好，GPS蘑菇天线固定在室外。</w:t>
      </w:r>
    </w:p>
    <w:p>
      <w:pPr>
        <w:autoSpaceDE w:val="0"/>
        <w:autoSpaceDN w:val="0"/>
        <w:adjustRightInd w:val="0"/>
        <w:rPr>
          <w:rFonts w:ascii="宋体" w:hAnsi="宋体" w:cs="宋体"/>
          <w:color w:val="000000"/>
          <w:kern w:val="0"/>
          <w:sz w:val="28"/>
          <w:szCs w:val="28"/>
        </w:rPr>
      </w:pPr>
      <w:r>
        <w:rPr>
          <w:rFonts w:hint="eastAsia" w:ascii="宋体" w:hAnsi="宋体" w:cs="宋体"/>
          <w:color w:val="000000"/>
          <w:kern w:val="0"/>
          <w:sz w:val="28"/>
          <w:szCs w:val="28"/>
        </w:rPr>
        <w:t>（3）选择一处10kV线路基准源，测量其与基站380V线路相位差，并在基站设置校准值，校准后基站所显示即为该10kV基准源的相位值。基站工作界面如下：</w:t>
      </w:r>
    </w:p>
    <w:p>
      <w:pPr>
        <w:autoSpaceDE w:val="0"/>
        <w:autoSpaceDN w:val="0"/>
        <w:adjustRightInd w:val="0"/>
        <w:jc w:val="center"/>
        <w:rPr>
          <w:rFonts w:ascii="宋体" w:hAnsi="宋体" w:cs="宋体"/>
          <w:color w:val="000000"/>
          <w:kern w:val="0"/>
          <w:sz w:val="28"/>
          <w:szCs w:val="28"/>
        </w:rPr>
      </w:pPr>
      <w:r>
        <w:rPr>
          <w:rFonts w:hint="eastAsia" w:ascii="宋体" w:hAnsi="宋体" w:cs="宋体"/>
          <w:color w:val="000000"/>
          <w:kern w:val="0"/>
          <w:sz w:val="28"/>
          <w:szCs w:val="28"/>
        </w:rPr>
        <w:drawing>
          <wp:inline distT="0" distB="0" distL="114300" distR="114300">
            <wp:extent cx="2487295" cy="1864995"/>
            <wp:effectExtent l="0" t="0" r="8255" b="1905"/>
            <wp:docPr id="15" name="图片 15" descr="大壮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大壮1"/>
                    <pic:cNvPicPr>
                      <a:picLocks noChangeAspect="1"/>
                    </pic:cNvPicPr>
                  </pic:nvPicPr>
                  <pic:blipFill>
                    <a:blip r:embed="rId20" cstate="print"/>
                    <a:stretch>
                      <a:fillRect/>
                    </a:stretch>
                  </pic:blipFill>
                  <pic:spPr>
                    <a:xfrm>
                      <a:off x="0" y="0"/>
                      <a:ext cx="2487295" cy="1864995"/>
                    </a:xfrm>
                    <a:prstGeom prst="rect">
                      <a:avLst/>
                    </a:prstGeom>
                  </pic:spPr>
                </pic:pic>
              </a:graphicData>
            </a:graphic>
          </wp:inline>
        </w:drawing>
      </w:r>
    </w:p>
    <w:p>
      <w:pPr>
        <w:widowControl/>
        <w:jc w:val="left"/>
        <w:rPr>
          <w:bCs/>
          <w:kern w:val="0"/>
          <w:sz w:val="28"/>
          <w:szCs w:val="28"/>
        </w:rPr>
      </w:pPr>
      <w:r>
        <w:rPr>
          <w:rFonts w:hint="eastAsia"/>
          <w:bCs/>
          <w:kern w:val="0"/>
          <w:sz w:val="28"/>
          <w:szCs w:val="28"/>
        </w:rPr>
        <w:t>（4）为方便实际使用，在初次安装调试时，通常将基站的标准相位值校准到10k</w:t>
      </w:r>
      <w:r>
        <w:rPr>
          <w:bCs/>
          <w:kern w:val="0"/>
          <w:sz w:val="28"/>
          <w:szCs w:val="28"/>
        </w:rPr>
        <w:t>V</w:t>
      </w:r>
      <w:r>
        <w:rPr>
          <w:rFonts w:hint="eastAsia"/>
          <w:bCs/>
          <w:kern w:val="0"/>
          <w:sz w:val="28"/>
          <w:szCs w:val="28"/>
        </w:rPr>
        <w:t>线路。如果您长期用于其它线路定相，可以修改此校准值。修改步骤如下。</w:t>
      </w:r>
    </w:p>
    <w:p>
      <w:pPr>
        <w:pStyle w:val="24"/>
        <w:widowControl/>
        <w:numPr>
          <w:ilvl w:val="0"/>
          <w:numId w:val="6"/>
        </w:numPr>
        <w:ind w:firstLineChars="0"/>
        <w:jc w:val="left"/>
        <w:rPr>
          <w:bCs/>
          <w:kern w:val="0"/>
          <w:sz w:val="28"/>
          <w:szCs w:val="28"/>
        </w:rPr>
      </w:pPr>
      <w:r>
        <w:rPr>
          <w:rFonts w:hint="eastAsia"/>
          <w:bCs/>
          <w:kern w:val="0"/>
          <w:sz w:val="28"/>
          <w:szCs w:val="28"/>
        </w:rPr>
        <w:t>按“SET”键，基站显示设置界面，校准值反白显示。</w:t>
      </w:r>
    </w:p>
    <w:p>
      <w:pPr>
        <w:pStyle w:val="24"/>
        <w:widowControl/>
        <w:numPr>
          <w:ilvl w:val="0"/>
          <w:numId w:val="6"/>
        </w:numPr>
        <w:ind w:firstLineChars="0"/>
        <w:jc w:val="left"/>
        <w:rPr>
          <w:bCs/>
          <w:kern w:val="0"/>
          <w:sz w:val="28"/>
          <w:szCs w:val="28"/>
        </w:rPr>
      </w:pPr>
      <w:r>
        <w:rPr>
          <w:rFonts w:hint="eastAsia"/>
          <w:bCs/>
          <w:kern w:val="0"/>
          <w:sz w:val="28"/>
          <w:szCs w:val="28"/>
        </w:rPr>
        <w:t>按“ENTER”键，再按上下左右键修改校准值。</w:t>
      </w:r>
    </w:p>
    <w:p>
      <w:pPr>
        <w:pStyle w:val="24"/>
        <w:widowControl/>
        <w:numPr>
          <w:ilvl w:val="0"/>
          <w:numId w:val="6"/>
        </w:numPr>
        <w:ind w:firstLineChars="0"/>
        <w:jc w:val="left"/>
        <w:rPr>
          <w:bCs/>
          <w:kern w:val="0"/>
          <w:sz w:val="28"/>
          <w:szCs w:val="28"/>
        </w:rPr>
      </w:pPr>
      <w:r>
        <w:rPr>
          <w:rFonts w:hint="eastAsia"/>
          <w:bCs/>
          <w:kern w:val="0"/>
          <w:sz w:val="28"/>
          <w:szCs w:val="28"/>
        </w:rPr>
        <w:t>按“ENTER”键保存修改值，再按“ESC”键退出到</w:t>
      </w:r>
      <w:r>
        <w:rPr>
          <w:bCs/>
          <w:kern w:val="0"/>
          <w:sz w:val="28"/>
          <w:szCs w:val="28"/>
        </w:rPr>
        <w:t>主界面，修改完成。</w:t>
      </w:r>
    </w:p>
    <w:bookmarkEnd w:id="6"/>
    <w:p>
      <w:pPr>
        <w:pStyle w:val="2"/>
        <w:spacing w:after="200" w:line="579" w:lineRule="auto"/>
        <w:rPr>
          <w:kern w:val="0"/>
        </w:rPr>
      </w:pPr>
      <w:bookmarkStart w:id="7" w:name="_Toc6806"/>
      <w:r>
        <w:rPr>
          <w:rFonts w:hint="eastAsia"/>
          <w:kern w:val="0"/>
        </w:rPr>
        <w:t>七、维护保养</w:t>
      </w:r>
      <w:bookmarkEnd w:id="7"/>
    </w:p>
    <w:p>
      <w:pPr>
        <w:rPr>
          <w:rFonts w:ascii="宋体" w:hAnsi="宋体"/>
          <w:sz w:val="28"/>
          <w:szCs w:val="28"/>
        </w:rPr>
      </w:pPr>
      <w:r>
        <w:rPr>
          <w:rFonts w:hint="eastAsia" w:ascii="宋体" w:hAnsi="宋体"/>
          <w:sz w:val="28"/>
          <w:szCs w:val="28"/>
        </w:rPr>
        <w:t>1、手持机长期不使用时请充满电后再存放，并每隔三个月充一次电。</w:t>
      </w:r>
    </w:p>
    <w:p>
      <w:pPr>
        <w:rPr>
          <w:rFonts w:ascii="宋体" w:hAnsi="宋体"/>
          <w:sz w:val="28"/>
          <w:szCs w:val="28"/>
        </w:rPr>
      </w:pPr>
      <w:r>
        <w:rPr>
          <w:rFonts w:hint="eastAsia" w:ascii="宋体" w:hAnsi="宋体"/>
          <w:sz w:val="28"/>
          <w:szCs w:val="28"/>
        </w:rPr>
        <w:t>2、基站不宜安装在潮湿、高温、多尘、强电磁场的环境中。</w:t>
      </w:r>
    </w:p>
    <w:p>
      <w:pPr>
        <w:rPr>
          <w:rFonts w:ascii="宋体" w:hAnsi="宋体"/>
          <w:sz w:val="28"/>
          <w:szCs w:val="28"/>
        </w:rPr>
      </w:pPr>
      <w:r>
        <w:rPr>
          <w:rFonts w:hint="eastAsia" w:ascii="宋体" w:hAnsi="宋体"/>
          <w:sz w:val="28"/>
          <w:szCs w:val="28"/>
        </w:rPr>
        <w:t>3、绝缘杆首次使用前应做耐压试验，且每年进行一次耐压试验。</w:t>
      </w:r>
    </w:p>
    <w:p>
      <w:pPr>
        <w:pStyle w:val="2"/>
        <w:spacing w:after="200" w:line="579" w:lineRule="auto"/>
      </w:pPr>
      <w:bookmarkStart w:id="8" w:name="_Toc17881"/>
      <w:r>
        <w:rPr>
          <w:rFonts w:hint="eastAsia"/>
        </w:rPr>
        <w:t>八、安全事项</w:t>
      </w:r>
      <w:bookmarkEnd w:id="8"/>
      <w:r>
        <w:rPr>
          <w:rFonts w:hint="eastAsia"/>
          <w:sz w:val="32"/>
        </w:rPr>
        <w:t xml:space="preserve"> </w:t>
      </w:r>
    </w:p>
    <w:p>
      <w:pPr>
        <w:rPr>
          <w:rFonts w:ascii="宋体" w:hAnsi="宋体"/>
          <w:sz w:val="28"/>
          <w:szCs w:val="28"/>
        </w:rPr>
      </w:pPr>
      <w:r>
        <w:rPr>
          <w:rFonts w:hint="eastAsia" w:ascii="宋体" w:hAnsi="宋体"/>
          <w:sz w:val="28"/>
          <w:szCs w:val="28"/>
        </w:rPr>
        <w:t xml:space="preserve">1、现场测试时，应按电力部门高压测试安全距离标准进行操作。 </w:t>
      </w:r>
    </w:p>
    <w:p>
      <w:pPr>
        <w:rPr>
          <w:rFonts w:ascii="宋体" w:hAnsi="宋体"/>
          <w:sz w:val="28"/>
          <w:szCs w:val="28"/>
        </w:rPr>
      </w:pPr>
      <w:r>
        <w:rPr>
          <w:rFonts w:hint="eastAsia" w:ascii="宋体" w:hAnsi="宋体"/>
          <w:sz w:val="28"/>
          <w:szCs w:val="28"/>
        </w:rPr>
        <w:t>2、标准配置绝缘杆3米，对应电压等级为 ≤ 220kV。如测量线路电</w:t>
      </w:r>
    </w:p>
    <w:p>
      <w:pPr>
        <w:rPr>
          <w:rFonts w:ascii="宋体" w:hAnsi="宋体"/>
          <w:sz w:val="28"/>
          <w:szCs w:val="28"/>
        </w:rPr>
      </w:pPr>
      <w:r>
        <w:rPr>
          <w:rFonts w:hint="eastAsia" w:ascii="宋体" w:hAnsi="宋体"/>
          <w:sz w:val="28"/>
          <w:szCs w:val="28"/>
        </w:rPr>
        <w:t>压高于220KV时，请使用长度大于3米的绝缘杆。</w:t>
      </w:r>
    </w:p>
    <w:p>
      <w:pPr>
        <w:rPr>
          <w:rFonts w:ascii="宋体" w:hAnsi="宋体"/>
          <w:sz w:val="28"/>
          <w:szCs w:val="28"/>
        </w:rPr>
      </w:pPr>
      <w:r>
        <w:rPr>
          <w:rFonts w:hint="eastAsia" w:ascii="宋体" w:hAnsi="宋体"/>
          <w:sz w:val="28"/>
          <w:szCs w:val="28"/>
        </w:rPr>
        <w:t>3、手持机只能使用9V2A充电器进行充电，发射器只能使用5V1A充电器进行充电。</w:t>
      </w:r>
    </w:p>
    <w:p>
      <w:pPr>
        <w:pStyle w:val="2"/>
        <w:spacing w:after="200" w:line="579" w:lineRule="auto"/>
        <w:rPr>
          <w:kern w:val="0"/>
        </w:rPr>
      </w:pPr>
      <w:bookmarkStart w:id="9" w:name="_Toc19769"/>
      <w:r>
        <w:rPr>
          <w:rFonts w:hint="eastAsia"/>
          <w:kern w:val="0"/>
        </w:rPr>
        <w:t>九、出厂配置清单</w:t>
      </w:r>
      <w:bookmarkEnd w:id="9"/>
    </w:p>
    <w:p>
      <w:pPr>
        <w:numPr>
          <w:ilvl w:val="0"/>
          <w:numId w:val="7"/>
        </w:numPr>
        <w:rPr>
          <w:sz w:val="28"/>
          <w:szCs w:val="28"/>
        </w:rPr>
      </w:pPr>
      <w:r>
        <w:rPr>
          <w:rFonts w:hint="eastAsia"/>
          <w:sz w:val="28"/>
          <w:szCs w:val="28"/>
        </w:rPr>
        <w:t>基站部分（一台）</w:t>
      </w:r>
    </w:p>
    <w:tbl>
      <w:tblPr>
        <w:tblStyle w:val="9"/>
        <w:tblW w:w="7802" w:type="dxa"/>
        <w:tblInd w:w="7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74"/>
        <w:gridCol w:w="47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exact"/>
        </w:trPr>
        <w:tc>
          <w:tcPr>
            <w:tcW w:w="3074" w:type="dxa"/>
          </w:tcPr>
          <w:p>
            <w:pPr>
              <w:pStyle w:val="22"/>
              <w:autoSpaceDE w:val="0"/>
              <w:autoSpaceDN w:val="0"/>
              <w:adjustRightInd w:val="0"/>
              <w:ind w:firstLine="0" w:firstLineChars="0"/>
              <w:jc w:val="center"/>
              <w:rPr>
                <w:rFonts w:ascii="宋体" w:hAnsi="宋体" w:cs="宋体"/>
                <w:b/>
                <w:bCs/>
                <w:color w:val="000000"/>
                <w:kern w:val="0"/>
                <w:sz w:val="28"/>
                <w:szCs w:val="28"/>
              </w:rPr>
            </w:pPr>
            <w:r>
              <w:rPr>
                <w:rFonts w:hint="eastAsia" w:ascii="宋体" w:hAnsi="宋体" w:cs="宋体"/>
                <w:b/>
                <w:bCs/>
                <w:color w:val="000000"/>
                <w:kern w:val="0"/>
                <w:sz w:val="28"/>
                <w:szCs w:val="28"/>
              </w:rPr>
              <w:t>部件</w:t>
            </w:r>
            <w:r>
              <w:rPr>
                <w:rFonts w:ascii="宋体" w:hAnsi="宋体" w:cs="宋体"/>
                <w:b/>
                <w:bCs/>
                <w:color w:val="000000"/>
                <w:kern w:val="0"/>
                <w:sz w:val="28"/>
                <w:szCs w:val="28"/>
              </w:rPr>
              <w:t>名称</w:t>
            </w:r>
          </w:p>
        </w:tc>
        <w:tc>
          <w:tcPr>
            <w:tcW w:w="4728" w:type="dxa"/>
          </w:tcPr>
          <w:p>
            <w:pPr>
              <w:pStyle w:val="22"/>
              <w:autoSpaceDE w:val="0"/>
              <w:autoSpaceDN w:val="0"/>
              <w:adjustRightInd w:val="0"/>
              <w:ind w:firstLine="0" w:firstLineChars="0"/>
              <w:jc w:val="center"/>
              <w:rPr>
                <w:rFonts w:ascii="宋体" w:hAnsi="宋体" w:cs="宋体"/>
                <w:b/>
                <w:bCs/>
                <w:color w:val="000000"/>
                <w:kern w:val="0"/>
                <w:sz w:val="28"/>
                <w:szCs w:val="28"/>
              </w:rPr>
            </w:pPr>
            <w:r>
              <w:rPr>
                <w:rFonts w:hint="eastAsia" w:ascii="宋体" w:hAnsi="宋体" w:cs="宋体"/>
                <w:b/>
                <w:bCs/>
                <w:color w:val="000000"/>
                <w:kern w:val="0"/>
                <w:sz w:val="28"/>
                <w:szCs w:val="28"/>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exact"/>
        </w:trPr>
        <w:tc>
          <w:tcPr>
            <w:tcW w:w="3074" w:type="dxa"/>
          </w:tcPr>
          <w:p>
            <w:pPr>
              <w:pStyle w:val="22"/>
              <w:autoSpaceDE w:val="0"/>
              <w:autoSpaceDN w:val="0"/>
              <w:adjustRightInd w:val="0"/>
              <w:ind w:firstLine="0" w:firstLineChars="0"/>
              <w:jc w:val="center"/>
              <w:rPr>
                <w:rFonts w:ascii="宋体" w:hAnsi="宋体" w:cs="宋体"/>
                <w:color w:val="000000"/>
                <w:kern w:val="0"/>
                <w:sz w:val="28"/>
                <w:szCs w:val="28"/>
              </w:rPr>
            </w:pPr>
            <w:r>
              <w:rPr>
                <w:rFonts w:hint="eastAsia" w:ascii="宋体" w:hAnsi="宋体" w:cs="宋体"/>
                <w:color w:val="000000"/>
                <w:kern w:val="0"/>
                <w:sz w:val="28"/>
                <w:szCs w:val="28"/>
              </w:rPr>
              <w:t>铝合金机箱</w:t>
            </w:r>
          </w:p>
        </w:tc>
        <w:tc>
          <w:tcPr>
            <w:tcW w:w="4728" w:type="dxa"/>
          </w:tcPr>
          <w:p>
            <w:pPr>
              <w:pStyle w:val="22"/>
              <w:autoSpaceDE w:val="0"/>
              <w:autoSpaceDN w:val="0"/>
              <w:adjustRightInd w:val="0"/>
              <w:ind w:firstLine="0" w:firstLineChars="0"/>
              <w:jc w:val="center"/>
              <w:rPr>
                <w:rFonts w:ascii="宋体" w:hAnsi="宋体" w:cs="宋体"/>
                <w:color w:val="000000"/>
                <w:kern w:val="0"/>
                <w:sz w:val="28"/>
                <w:szCs w:val="28"/>
              </w:rPr>
            </w:pPr>
            <w:r>
              <w:rPr>
                <w:rFonts w:hint="eastAsia" w:ascii="宋体" w:hAnsi="宋体" w:cs="宋体"/>
                <w:color w:val="000000"/>
                <w:kern w:val="0"/>
                <w:sz w:val="28"/>
                <w:szCs w:val="28"/>
              </w:rPr>
              <w:t>1个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exact"/>
        </w:trPr>
        <w:tc>
          <w:tcPr>
            <w:tcW w:w="3074" w:type="dxa"/>
          </w:tcPr>
          <w:p>
            <w:pPr>
              <w:pStyle w:val="22"/>
              <w:autoSpaceDE w:val="0"/>
              <w:autoSpaceDN w:val="0"/>
              <w:adjustRightInd w:val="0"/>
              <w:ind w:firstLine="0" w:firstLineChars="0"/>
              <w:jc w:val="center"/>
              <w:rPr>
                <w:rFonts w:ascii="宋体" w:hAnsi="宋体" w:cs="宋体"/>
                <w:color w:val="000000"/>
                <w:kern w:val="0"/>
                <w:sz w:val="28"/>
                <w:szCs w:val="28"/>
              </w:rPr>
            </w:pPr>
            <w:r>
              <w:rPr>
                <w:rFonts w:hint="eastAsia" w:ascii="宋体" w:hAnsi="宋体" w:cs="宋体"/>
                <w:color w:val="000000"/>
                <w:kern w:val="0"/>
                <w:sz w:val="28"/>
                <w:szCs w:val="28"/>
              </w:rPr>
              <w:t>基站</w:t>
            </w:r>
            <w:r>
              <w:rPr>
                <w:rFonts w:ascii="宋体" w:hAnsi="宋体" w:cs="宋体"/>
                <w:color w:val="000000"/>
                <w:kern w:val="0"/>
                <w:sz w:val="28"/>
                <w:szCs w:val="28"/>
              </w:rPr>
              <w:t>主机</w:t>
            </w:r>
          </w:p>
        </w:tc>
        <w:tc>
          <w:tcPr>
            <w:tcW w:w="4728" w:type="dxa"/>
          </w:tcPr>
          <w:p>
            <w:pPr>
              <w:pStyle w:val="22"/>
              <w:autoSpaceDE w:val="0"/>
              <w:autoSpaceDN w:val="0"/>
              <w:adjustRightInd w:val="0"/>
              <w:ind w:firstLine="0" w:firstLineChars="0"/>
              <w:jc w:val="center"/>
              <w:rPr>
                <w:rFonts w:ascii="宋体" w:hAnsi="宋体" w:cs="宋体"/>
                <w:color w:val="000000"/>
                <w:kern w:val="0"/>
                <w:sz w:val="28"/>
                <w:szCs w:val="28"/>
              </w:rPr>
            </w:pPr>
            <w:r>
              <w:rPr>
                <w:rFonts w:hint="eastAsia" w:ascii="宋体" w:hAnsi="宋体" w:cs="宋体"/>
                <w:color w:val="000000"/>
                <w:kern w:val="0"/>
                <w:sz w:val="28"/>
                <w:szCs w:val="28"/>
              </w:rPr>
              <w:t>1个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exact"/>
        </w:trPr>
        <w:tc>
          <w:tcPr>
            <w:tcW w:w="3074" w:type="dxa"/>
          </w:tcPr>
          <w:p>
            <w:pPr>
              <w:pStyle w:val="22"/>
              <w:autoSpaceDE w:val="0"/>
              <w:autoSpaceDN w:val="0"/>
              <w:adjustRightInd w:val="0"/>
              <w:ind w:firstLine="0" w:firstLineChars="0"/>
              <w:jc w:val="center"/>
              <w:rPr>
                <w:rFonts w:ascii="宋体" w:hAnsi="宋体" w:cs="宋体"/>
                <w:color w:val="000000"/>
                <w:kern w:val="0"/>
                <w:sz w:val="28"/>
                <w:szCs w:val="28"/>
              </w:rPr>
            </w:pPr>
            <w:r>
              <w:rPr>
                <w:rFonts w:ascii="宋体" w:hAnsi="宋体" w:cs="宋体"/>
                <w:color w:val="000000"/>
                <w:kern w:val="0"/>
                <w:sz w:val="28"/>
                <w:szCs w:val="28"/>
              </w:rPr>
              <w:t>GPS</w:t>
            </w:r>
            <w:r>
              <w:rPr>
                <w:rFonts w:hint="eastAsia" w:ascii="宋体" w:hAnsi="宋体" w:cs="宋体"/>
                <w:color w:val="000000"/>
                <w:kern w:val="0"/>
                <w:sz w:val="28"/>
                <w:szCs w:val="28"/>
              </w:rPr>
              <w:t>天线（蘑菇型）</w:t>
            </w:r>
          </w:p>
        </w:tc>
        <w:tc>
          <w:tcPr>
            <w:tcW w:w="4728" w:type="dxa"/>
          </w:tcPr>
          <w:p>
            <w:pPr>
              <w:pStyle w:val="22"/>
              <w:autoSpaceDE w:val="0"/>
              <w:autoSpaceDN w:val="0"/>
              <w:adjustRightInd w:val="0"/>
              <w:ind w:firstLine="0" w:firstLineChars="0"/>
              <w:jc w:val="center"/>
              <w:rPr>
                <w:rFonts w:ascii="宋体" w:hAnsi="宋体" w:cs="宋体"/>
                <w:color w:val="000000"/>
                <w:kern w:val="0"/>
                <w:sz w:val="28"/>
                <w:szCs w:val="28"/>
              </w:rPr>
            </w:pPr>
            <w:r>
              <w:rPr>
                <w:rFonts w:ascii="宋体" w:hAnsi="宋体" w:cs="宋体"/>
                <w:color w:val="000000"/>
                <w:kern w:val="0"/>
                <w:sz w:val="28"/>
                <w:szCs w:val="28"/>
              </w:rPr>
              <w:t>1</w:t>
            </w:r>
            <w:r>
              <w:rPr>
                <w:rFonts w:hint="eastAsia" w:ascii="宋体" w:hAnsi="宋体" w:cs="宋体"/>
                <w:color w:val="000000"/>
                <w:kern w:val="0"/>
                <w:sz w:val="28"/>
                <w:szCs w:val="28"/>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exact"/>
        </w:trPr>
        <w:tc>
          <w:tcPr>
            <w:tcW w:w="3074" w:type="dxa"/>
          </w:tcPr>
          <w:p>
            <w:pPr>
              <w:pStyle w:val="22"/>
              <w:autoSpaceDE w:val="0"/>
              <w:autoSpaceDN w:val="0"/>
              <w:adjustRightInd w:val="0"/>
              <w:ind w:firstLine="0" w:firstLineChars="0"/>
              <w:jc w:val="center"/>
              <w:rPr>
                <w:rFonts w:ascii="宋体" w:hAnsi="宋体" w:cs="宋体"/>
                <w:color w:val="000000"/>
                <w:kern w:val="0"/>
                <w:sz w:val="28"/>
                <w:szCs w:val="28"/>
              </w:rPr>
            </w:pPr>
            <w:r>
              <w:rPr>
                <w:rFonts w:ascii="宋体" w:hAnsi="宋体" w:cs="宋体"/>
                <w:color w:val="000000"/>
                <w:kern w:val="0"/>
                <w:sz w:val="28"/>
                <w:szCs w:val="28"/>
              </w:rPr>
              <w:t>GPS</w:t>
            </w:r>
            <w:r>
              <w:rPr>
                <w:rFonts w:hint="eastAsia" w:ascii="宋体" w:hAnsi="宋体" w:cs="宋体"/>
                <w:color w:val="000000"/>
                <w:kern w:val="0"/>
                <w:sz w:val="28"/>
                <w:szCs w:val="28"/>
              </w:rPr>
              <w:t>天线不锈钢</w:t>
            </w:r>
            <w:r>
              <w:rPr>
                <w:rFonts w:ascii="宋体" w:hAnsi="宋体" w:cs="宋体"/>
                <w:color w:val="000000"/>
                <w:kern w:val="0"/>
                <w:sz w:val="28"/>
                <w:szCs w:val="28"/>
              </w:rPr>
              <w:t>支架</w:t>
            </w:r>
          </w:p>
        </w:tc>
        <w:tc>
          <w:tcPr>
            <w:tcW w:w="4728" w:type="dxa"/>
          </w:tcPr>
          <w:p>
            <w:pPr>
              <w:pStyle w:val="22"/>
              <w:autoSpaceDE w:val="0"/>
              <w:autoSpaceDN w:val="0"/>
              <w:adjustRightInd w:val="0"/>
              <w:ind w:firstLine="0" w:firstLineChars="0"/>
              <w:jc w:val="center"/>
              <w:rPr>
                <w:rFonts w:ascii="宋体" w:hAnsi="宋体" w:cs="宋体"/>
                <w:color w:val="000000"/>
                <w:kern w:val="0"/>
                <w:sz w:val="28"/>
                <w:szCs w:val="28"/>
              </w:rPr>
            </w:pPr>
            <w:r>
              <w:rPr>
                <w:rFonts w:ascii="宋体" w:hAnsi="宋体" w:cs="宋体"/>
                <w:color w:val="000000"/>
                <w:kern w:val="0"/>
                <w:sz w:val="28"/>
                <w:szCs w:val="28"/>
              </w:rPr>
              <w:t>1</w:t>
            </w:r>
            <w:r>
              <w:rPr>
                <w:rFonts w:hint="eastAsia" w:ascii="宋体" w:hAnsi="宋体" w:cs="宋体"/>
                <w:color w:val="000000"/>
                <w:kern w:val="0"/>
                <w:sz w:val="28"/>
                <w:szCs w:val="28"/>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exact"/>
        </w:trPr>
        <w:tc>
          <w:tcPr>
            <w:tcW w:w="3074" w:type="dxa"/>
          </w:tcPr>
          <w:p>
            <w:pPr>
              <w:pStyle w:val="22"/>
              <w:autoSpaceDE w:val="0"/>
              <w:autoSpaceDN w:val="0"/>
              <w:adjustRightInd w:val="0"/>
              <w:ind w:firstLine="0" w:firstLineChars="0"/>
              <w:jc w:val="center"/>
              <w:rPr>
                <w:rFonts w:ascii="宋体" w:hAnsi="宋体" w:cs="宋体"/>
                <w:color w:val="000000"/>
                <w:kern w:val="0"/>
                <w:sz w:val="28"/>
                <w:szCs w:val="28"/>
              </w:rPr>
            </w:pPr>
            <w:r>
              <w:rPr>
                <w:rFonts w:ascii="宋体" w:hAnsi="宋体" w:cs="宋体"/>
                <w:color w:val="000000"/>
                <w:kern w:val="0"/>
                <w:sz w:val="28"/>
                <w:szCs w:val="28"/>
              </w:rPr>
              <w:t>4G</w:t>
            </w:r>
            <w:r>
              <w:rPr>
                <w:rFonts w:hint="eastAsia" w:ascii="宋体" w:hAnsi="宋体" w:cs="宋体"/>
                <w:color w:val="000000"/>
                <w:kern w:val="0"/>
                <w:sz w:val="28"/>
                <w:szCs w:val="28"/>
              </w:rPr>
              <w:t>棒状天线</w:t>
            </w:r>
          </w:p>
        </w:tc>
        <w:tc>
          <w:tcPr>
            <w:tcW w:w="4728" w:type="dxa"/>
          </w:tcPr>
          <w:p>
            <w:pPr>
              <w:pStyle w:val="22"/>
              <w:autoSpaceDE w:val="0"/>
              <w:autoSpaceDN w:val="0"/>
              <w:adjustRightInd w:val="0"/>
              <w:ind w:firstLine="0" w:firstLineChars="0"/>
              <w:jc w:val="center"/>
              <w:rPr>
                <w:rFonts w:ascii="宋体" w:hAnsi="宋体" w:cs="宋体"/>
                <w:color w:val="000000"/>
                <w:kern w:val="0"/>
                <w:sz w:val="28"/>
                <w:szCs w:val="28"/>
              </w:rPr>
            </w:pPr>
            <w:r>
              <w:rPr>
                <w:rFonts w:ascii="宋体" w:hAnsi="宋体" w:cs="宋体"/>
                <w:color w:val="000000"/>
                <w:kern w:val="0"/>
                <w:sz w:val="28"/>
                <w:szCs w:val="28"/>
              </w:rPr>
              <w:t>1</w:t>
            </w:r>
            <w:r>
              <w:rPr>
                <w:rFonts w:hint="eastAsia" w:ascii="宋体" w:hAnsi="宋体" w:cs="宋体"/>
                <w:color w:val="000000"/>
                <w:kern w:val="0"/>
                <w:sz w:val="28"/>
                <w:szCs w:val="28"/>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exact"/>
        </w:trPr>
        <w:tc>
          <w:tcPr>
            <w:tcW w:w="3074" w:type="dxa"/>
          </w:tcPr>
          <w:p>
            <w:pPr>
              <w:pStyle w:val="22"/>
              <w:autoSpaceDE w:val="0"/>
              <w:autoSpaceDN w:val="0"/>
              <w:adjustRightInd w:val="0"/>
              <w:ind w:firstLine="0" w:firstLineChars="0"/>
              <w:jc w:val="center"/>
              <w:rPr>
                <w:rFonts w:ascii="宋体" w:hAnsi="宋体" w:cs="宋体"/>
                <w:color w:val="000000"/>
                <w:kern w:val="0"/>
                <w:sz w:val="28"/>
                <w:szCs w:val="28"/>
              </w:rPr>
            </w:pPr>
            <w:r>
              <w:rPr>
                <w:rFonts w:ascii="宋体" w:hAnsi="宋体" w:cs="宋体"/>
                <w:color w:val="000000"/>
                <w:kern w:val="0"/>
                <w:sz w:val="28"/>
                <w:szCs w:val="28"/>
              </w:rPr>
              <w:t>4</w:t>
            </w:r>
            <w:r>
              <w:rPr>
                <w:rFonts w:hint="eastAsia" w:ascii="宋体" w:hAnsi="宋体" w:cs="宋体"/>
                <w:color w:val="000000"/>
                <w:kern w:val="0"/>
                <w:sz w:val="28"/>
                <w:szCs w:val="28"/>
              </w:rPr>
              <w:t>芯电源连接线</w:t>
            </w:r>
          </w:p>
        </w:tc>
        <w:tc>
          <w:tcPr>
            <w:tcW w:w="4728" w:type="dxa"/>
          </w:tcPr>
          <w:p>
            <w:pPr>
              <w:pStyle w:val="22"/>
              <w:autoSpaceDE w:val="0"/>
              <w:autoSpaceDN w:val="0"/>
              <w:adjustRightInd w:val="0"/>
              <w:ind w:firstLine="0" w:firstLineChars="0"/>
              <w:jc w:val="center"/>
              <w:rPr>
                <w:rFonts w:ascii="宋体" w:hAnsi="宋体" w:cs="宋体"/>
                <w:color w:val="000000"/>
                <w:kern w:val="0"/>
                <w:sz w:val="28"/>
                <w:szCs w:val="28"/>
              </w:rPr>
            </w:pPr>
            <w:r>
              <w:rPr>
                <w:rFonts w:ascii="宋体" w:hAnsi="宋体" w:cs="宋体"/>
                <w:color w:val="000000"/>
                <w:kern w:val="0"/>
                <w:sz w:val="28"/>
                <w:szCs w:val="28"/>
              </w:rPr>
              <w:t>2</w:t>
            </w:r>
            <w:r>
              <w:rPr>
                <w:rFonts w:hint="eastAsia" w:ascii="宋体" w:hAnsi="宋体" w:cs="宋体"/>
                <w:color w:val="000000"/>
                <w:kern w:val="0"/>
                <w:sz w:val="28"/>
                <w:szCs w:val="28"/>
              </w:rPr>
              <w:t>米</w:t>
            </w:r>
            <w:r>
              <w:rPr>
                <w:rFonts w:ascii="宋体" w:hAnsi="宋体" w:cs="宋体"/>
                <w:color w:val="000000"/>
                <w:kern w:val="0"/>
                <w:sz w:val="28"/>
                <w:szCs w:val="28"/>
              </w:rPr>
              <w:t xml:space="preserve"> </w:t>
            </w:r>
          </w:p>
        </w:tc>
      </w:tr>
    </w:tbl>
    <w:p>
      <w:pPr>
        <w:rPr>
          <w:sz w:val="28"/>
          <w:szCs w:val="28"/>
        </w:rPr>
      </w:pPr>
      <w:r>
        <w:rPr>
          <w:rFonts w:hint="eastAsia"/>
          <w:sz w:val="28"/>
          <w:szCs w:val="28"/>
        </w:rPr>
        <w:t>2、手持机部分（若干台，以一台为例）</w:t>
      </w:r>
    </w:p>
    <w:tbl>
      <w:tblPr>
        <w:tblStyle w:val="9"/>
        <w:tblW w:w="7802" w:type="dxa"/>
        <w:tblInd w:w="7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74"/>
        <w:gridCol w:w="47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exact"/>
        </w:trPr>
        <w:tc>
          <w:tcPr>
            <w:tcW w:w="3074" w:type="dxa"/>
          </w:tcPr>
          <w:p>
            <w:pPr>
              <w:pStyle w:val="22"/>
              <w:autoSpaceDE w:val="0"/>
              <w:autoSpaceDN w:val="0"/>
              <w:adjustRightInd w:val="0"/>
              <w:ind w:firstLine="0" w:firstLineChars="0"/>
              <w:jc w:val="center"/>
              <w:rPr>
                <w:rFonts w:ascii="宋体" w:hAnsi="宋体" w:cs="宋体"/>
                <w:b/>
                <w:bCs/>
                <w:color w:val="000000"/>
                <w:kern w:val="0"/>
                <w:sz w:val="28"/>
                <w:szCs w:val="28"/>
              </w:rPr>
            </w:pPr>
            <w:r>
              <w:rPr>
                <w:rFonts w:hint="eastAsia" w:ascii="宋体" w:hAnsi="宋体" w:cs="宋体"/>
                <w:b/>
                <w:bCs/>
                <w:color w:val="000000"/>
                <w:kern w:val="0"/>
                <w:sz w:val="28"/>
                <w:szCs w:val="28"/>
              </w:rPr>
              <w:t>部件</w:t>
            </w:r>
            <w:r>
              <w:rPr>
                <w:rFonts w:ascii="宋体" w:hAnsi="宋体" w:cs="宋体"/>
                <w:b/>
                <w:bCs/>
                <w:color w:val="000000"/>
                <w:kern w:val="0"/>
                <w:sz w:val="28"/>
                <w:szCs w:val="28"/>
              </w:rPr>
              <w:t>名称</w:t>
            </w:r>
          </w:p>
        </w:tc>
        <w:tc>
          <w:tcPr>
            <w:tcW w:w="4728" w:type="dxa"/>
          </w:tcPr>
          <w:p>
            <w:pPr>
              <w:pStyle w:val="22"/>
              <w:autoSpaceDE w:val="0"/>
              <w:autoSpaceDN w:val="0"/>
              <w:adjustRightInd w:val="0"/>
              <w:ind w:firstLine="0" w:firstLineChars="0"/>
              <w:jc w:val="center"/>
              <w:rPr>
                <w:rFonts w:ascii="宋体" w:hAnsi="宋体" w:cs="宋体"/>
                <w:b/>
                <w:bCs/>
                <w:color w:val="000000"/>
                <w:kern w:val="0"/>
                <w:sz w:val="28"/>
                <w:szCs w:val="28"/>
              </w:rPr>
            </w:pPr>
            <w:r>
              <w:rPr>
                <w:rFonts w:hint="eastAsia" w:ascii="宋体" w:hAnsi="宋体" w:cs="宋体"/>
                <w:b/>
                <w:bCs/>
                <w:color w:val="000000"/>
                <w:kern w:val="0"/>
                <w:sz w:val="28"/>
                <w:szCs w:val="28"/>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exact"/>
        </w:trPr>
        <w:tc>
          <w:tcPr>
            <w:tcW w:w="3074" w:type="dxa"/>
          </w:tcPr>
          <w:p>
            <w:pPr>
              <w:pStyle w:val="22"/>
              <w:autoSpaceDE w:val="0"/>
              <w:autoSpaceDN w:val="0"/>
              <w:adjustRightInd w:val="0"/>
              <w:ind w:firstLine="0" w:firstLineChars="0"/>
              <w:jc w:val="center"/>
              <w:rPr>
                <w:rFonts w:ascii="宋体" w:hAnsi="宋体" w:cs="宋体"/>
                <w:color w:val="000000"/>
                <w:kern w:val="0"/>
                <w:sz w:val="28"/>
                <w:szCs w:val="28"/>
              </w:rPr>
            </w:pPr>
            <w:r>
              <w:rPr>
                <w:rFonts w:hint="eastAsia" w:ascii="宋体" w:hAnsi="宋体" w:cs="宋体"/>
                <w:color w:val="000000"/>
                <w:kern w:val="0"/>
                <w:sz w:val="28"/>
                <w:szCs w:val="28"/>
              </w:rPr>
              <w:t>铝合金机箱</w:t>
            </w:r>
          </w:p>
        </w:tc>
        <w:tc>
          <w:tcPr>
            <w:tcW w:w="4728" w:type="dxa"/>
          </w:tcPr>
          <w:p>
            <w:pPr>
              <w:pStyle w:val="22"/>
              <w:autoSpaceDE w:val="0"/>
              <w:autoSpaceDN w:val="0"/>
              <w:adjustRightInd w:val="0"/>
              <w:ind w:firstLine="0" w:firstLineChars="0"/>
              <w:jc w:val="center"/>
              <w:rPr>
                <w:rFonts w:ascii="宋体" w:hAnsi="宋体" w:cs="宋体"/>
                <w:color w:val="000000"/>
                <w:kern w:val="0"/>
                <w:sz w:val="28"/>
                <w:szCs w:val="28"/>
              </w:rPr>
            </w:pPr>
            <w:r>
              <w:rPr>
                <w:rFonts w:hint="eastAsia" w:ascii="宋体" w:hAnsi="宋体" w:cs="宋体"/>
                <w:color w:val="000000"/>
                <w:kern w:val="0"/>
                <w:sz w:val="28"/>
                <w:szCs w:val="28"/>
              </w:rPr>
              <w:t>1个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exact"/>
        </w:trPr>
        <w:tc>
          <w:tcPr>
            <w:tcW w:w="3074" w:type="dxa"/>
          </w:tcPr>
          <w:p>
            <w:pPr>
              <w:pStyle w:val="22"/>
              <w:autoSpaceDE w:val="0"/>
              <w:autoSpaceDN w:val="0"/>
              <w:adjustRightInd w:val="0"/>
              <w:ind w:firstLine="0" w:firstLineChars="0"/>
              <w:jc w:val="center"/>
              <w:rPr>
                <w:rFonts w:ascii="宋体" w:hAnsi="宋体" w:cs="宋体"/>
                <w:color w:val="000000"/>
                <w:kern w:val="0"/>
                <w:sz w:val="28"/>
                <w:szCs w:val="28"/>
              </w:rPr>
            </w:pPr>
            <w:r>
              <w:rPr>
                <w:rFonts w:hint="eastAsia" w:ascii="宋体" w:hAnsi="宋体" w:cs="宋体"/>
                <w:color w:val="000000"/>
                <w:kern w:val="0"/>
                <w:sz w:val="28"/>
                <w:szCs w:val="28"/>
              </w:rPr>
              <w:t>接收</w:t>
            </w:r>
            <w:r>
              <w:rPr>
                <w:rFonts w:ascii="宋体" w:hAnsi="宋体" w:cs="宋体"/>
                <w:color w:val="000000"/>
                <w:kern w:val="0"/>
                <w:sz w:val="28"/>
                <w:szCs w:val="28"/>
              </w:rPr>
              <w:t>主机</w:t>
            </w:r>
          </w:p>
        </w:tc>
        <w:tc>
          <w:tcPr>
            <w:tcW w:w="4728" w:type="dxa"/>
          </w:tcPr>
          <w:p>
            <w:pPr>
              <w:pStyle w:val="22"/>
              <w:autoSpaceDE w:val="0"/>
              <w:autoSpaceDN w:val="0"/>
              <w:adjustRightInd w:val="0"/>
              <w:ind w:firstLine="0" w:firstLineChars="0"/>
              <w:jc w:val="center"/>
              <w:rPr>
                <w:rFonts w:ascii="宋体" w:hAnsi="宋体" w:cs="宋体"/>
                <w:color w:val="000000"/>
                <w:kern w:val="0"/>
                <w:sz w:val="28"/>
                <w:szCs w:val="28"/>
              </w:rPr>
            </w:pPr>
            <w:r>
              <w:rPr>
                <w:rFonts w:hint="eastAsia" w:ascii="宋体" w:hAnsi="宋体" w:cs="宋体"/>
                <w:color w:val="000000"/>
                <w:kern w:val="0"/>
                <w:sz w:val="28"/>
                <w:szCs w:val="28"/>
              </w:rPr>
              <w:t>1个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exact"/>
        </w:trPr>
        <w:tc>
          <w:tcPr>
            <w:tcW w:w="3074" w:type="dxa"/>
          </w:tcPr>
          <w:p>
            <w:pPr>
              <w:pStyle w:val="22"/>
              <w:autoSpaceDE w:val="0"/>
              <w:autoSpaceDN w:val="0"/>
              <w:adjustRightInd w:val="0"/>
              <w:ind w:firstLine="0" w:firstLineChars="0"/>
              <w:jc w:val="center"/>
              <w:rPr>
                <w:rFonts w:ascii="宋体" w:hAnsi="宋体" w:cs="宋体"/>
                <w:color w:val="000000"/>
                <w:kern w:val="0"/>
                <w:sz w:val="28"/>
                <w:szCs w:val="28"/>
              </w:rPr>
            </w:pPr>
            <w:r>
              <w:rPr>
                <w:rFonts w:hint="eastAsia" w:ascii="宋体" w:hAnsi="宋体" w:cs="宋体"/>
                <w:color w:val="000000"/>
                <w:kern w:val="0"/>
                <w:sz w:val="28"/>
                <w:szCs w:val="28"/>
              </w:rPr>
              <w:t>X</w:t>
            </w:r>
            <w:r>
              <w:rPr>
                <w:rFonts w:ascii="宋体" w:hAnsi="宋体" w:cs="宋体"/>
                <w:color w:val="000000"/>
                <w:kern w:val="0"/>
                <w:sz w:val="28"/>
                <w:szCs w:val="28"/>
              </w:rPr>
              <w:t>发射器</w:t>
            </w:r>
          </w:p>
        </w:tc>
        <w:tc>
          <w:tcPr>
            <w:tcW w:w="4728" w:type="dxa"/>
          </w:tcPr>
          <w:p>
            <w:pPr>
              <w:pStyle w:val="22"/>
              <w:autoSpaceDE w:val="0"/>
              <w:autoSpaceDN w:val="0"/>
              <w:adjustRightInd w:val="0"/>
              <w:ind w:firstLine="0" w:firstLineChars="0"/>
              <w:jc w:val="center"/>
              <w:rPr>
                <w:rFonts w:ascii="宋体" w:hAnsi="宋体" w:cs="宋体"/>
                <w:color w:val="000000"/>
                <w:kern w:val="0"/>
                <w:sz w:val="28"/>
                <w:szCs w:val="28"/>
              </w:rPr>
            </w:pPr>
            <w:r>
              <w:rPr>
                <w:rFonts w:hint="eastAsia" w:ascii="宋体" w:hAnsi="宋体" w:cs="宋体"/>
                <w:color w:val="000000"/>
                <w:kern w:val="0"/>
                <w:sz w:val="28"/>
                <w:szCs w:val="28"/>
              </w:rPr>
              <w:t>2个（1用1备</w:t>
            </w:r>
            <w:r>
              <w:rPr>
                <w:rFonts w:ascii="宋体" w:hAnsi="宋体" w:cs="宋体"/>
                <w:color w:val="000000"/>
                <w:kern w:val="0"/>
                <w:sz w:val="28"/>
                <w:szCs w:val="2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exact"/>
        </w:trPr>
        <w:tc>
          <w:tcPr>
            <w:tcW w:w="3074" w:type="dxa"/>
          </w:tcPr>
          <w:p>
            <w:pPr>
              <w:pStyle w:val="22"/>
              <w:autoSpaceDE w:val="0"/>
              <w:autoSpaceDN w:val="0"/>
              <w:adjustRightInd w:val="0"/>
              <w:ind w:firstLine="0" w:firstLineChars="0"/>
              <w:jc w:val="center"/>
              <w:rPr>
                <w:rFonts w:ascii="宋体" w:hAnsi="宋体" w:cs="宋体"/>
                <w:color w:val="000000"/>
                <w:kern w:val="0"/>
                <w:sz w:val="28"/>
                <w:szCs w:val="28"/>
              </w:rPr>
            </w:pPr>
            <w:r>
              <w:rPr>
                <w:rFonts w:ascii="宋体" w:hAnsi="宋体" w:cs="宋体"/>
                <w:color w:val="000000"/>
                <w:kern w:val="0"/>
                <w:sz w:val="28"/>
                <w:szCs w:val="28"/>
              </w:rPr>
              <w:t>Y发射器</w:t>
            </w:r>
          </w:p>
        </w:tc>
        <w:tc>
          <w:tcPr>
            <w:tcW w:w="4728" w:type="dxa"/>
          </w:tcPr>
          <w:p>
            <w:pPr>
              <w:pStyle w:val="22"/>
              <w:autoSpaceDE w:val="0"/>
              <w:autoSpaceDN w:val="0"/>
              <w:adjustRightInd w:val="0"/>
              <w:ind w:firstLine="0" w:firstLineChars="0"/>
              <w:jc w:val="center"/>
              <w:rPr>
                <w:rFonts w:ascii="宋体" w:hAnsi="宋体" w:cs="宋体"/>
                <w:color w:val="000000"/>
                <w:kern w:val="0"/>
                <w:sz w:val="28"/>
                <w:szCs w:val="28"/>
              </w:rPr>
            </w:pPr>
            <w:r>
              <w:rPr>
                <w:rFonts w:hint="eastAsia" w:ascii="宋体" w:hAnsi="宋体" w:cs="宋体"/>
                <w:color w:val="000000"/>
                <w:kern w:val="0"/>
                <w:sz w:val="28"/>
                <w:szCs w:val="28"/>
              </w:rPr>
              <w:t>2个（1用1备</w:t>
            </w:r>
            <w:r>
              <w:rPr>
                <w:rFonts w:ascii="宋体" w:hAnsi="宋体" w:cs="宋体"/>
                <w:color w:val="000000"/>
                <w:kern w:val="0"/>
                <w:sz w:val="28"/>
                <w:szCs w:val="2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exact"/>
        </w:trPr>
        <w:tc>
          <w:tcPr>
            <w:tcW w:w="3074" w:type="dxa"/>
          </w:tcPr>
          <w:p>
            <w:pPr>
              <w:pStyle w:val="22"/>
              <w:autoSpaceDE w:val="0"/>
              <w:autoSpaceDN w:val="0"/>
              <w:adjustRightInd w:val="0"/>
              <w:ind w:firstLine="0" w:firstLineChars="0"/>
              <w:jc w:val="center"/>
              <w:rPr>
                <w:rFonts w:ascii="宋体" w:hAnsi="宋体" w:cs="宋体"/>
                <w:color w:val="000000"/>
                <w:kern w:val="0"/>
                <w:sz w:val="28"/>
                <w:szCs w:val="28"/>
              </w:rPr>
            </w:pPr>
            <w:r>
              <w:rPr>
                <w:rFonts w:hint="eastAsia" w:ascii="宋体" w:hAnsi="宋体" w:cs="宋体"/>
                <w:color w:val="000000"/>
                <w:kern w:val="0"/>
                <w:sz w:val="28"/>
                <w:szCs w:val="28"/>
              </w:rPr>
              <w:t>开关柜</w:t>
            </w:r>
            <w:r>
              <w:rPr>
                <w:rFonts w:ascii="宋体" w:hAnsi="宋体" w:cs="宋体"/>
                <w:color w:val="000000"/>
                <w:kern w:val="0"/>
                <w:sz w:val="28"/>
                <w:szCs w:val="28"/>
              </w:rPr>
              <w:t>采集器</w:t>
            </w:r>
          </w:p>
        </w:tc>
        <w:tc>
          <w:tcPr>
            <w:tcW w:w="4728" w:type="dxa"/>
          </w:tcPr>
          <w:p>
            <w:pPr>
              <w:pStyle w:val="22"/>
              <w:autoSpaceDE w:val="0"/>
              <w:autoSpaceDN w:val="0"/>
              <w:adjustRightInd w:val="0"/>
              <w:ind w:firstLine="0" w:firstLineChars="0"/>
              <w:jc w:val="center"/>
              <w:rPr>
                <w:rFonts w:ascii="宋体" w:hAnsi="宋体" w:cs="宋体"/>
                <w:color w:val="000000"/>
                <w:kern w:val="0"/>
                <w:sz w:val="28"/>
                <w:szCs w:val="28"/>
              </w:rPr>
            </w:pPr>
            <w:r>
              <w:rPr>
                <w:rFonts w:hint="eastAsia" w:ascii="宋体" w:hAnsi="宋体" w:cs="宋体"/>
                <w:color w:val="000000"/>
                <w:kern w:val="0"/>
                <w:sz w:val="28"/>
                <w:szCs w:val="28"/>
              </w:rPr>
              <w:t>2个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exact"/>
        </w:trPr>
        <w:tc>
          <w:tcPr>
            <w:tcW w:w="3074" w:type="dxa"/>
          </w:tcPr>
          <w:p>
            <w:pPr>
              <w:pStyle w:val="22"/>
              <w:autoSpaceDE w:val="0"/>
              <w:autoSpaceDN w:val="0"/>
              <w:adjustRightInd w:val="0"/>
              <w:ind w:firstLine="0" w:firstLineChars="0"/>
              <w:jc w:val="center"/>
              <w:rPr>
                <w:rFonts w:ascii="宋体" w:hAnsi="宋体" w:cs="宋体"/>
                <w:color w:val="000000"/>
                <w:kern w:val="0"/>
                <w:sz w:val="28"/>
                <w:szCs w:val="28"/>
              </w:rPr>
            </w:pPr>
            <w:r>
              <w:rPr>
                <w:rFonts w:hint="eastAsia" w:ascii="宋体" w:hAnsi="宋体" w:cs="宋体"/>
                <w:color w:val="000000"/>
                <w:kern w:val="0"/>
                <w:sz w:val="28"/>
                <w:szCs w:val="28"/>
              </w:rPr>
              <w:t>弹力绑带</w:t>
            </w:r>
          </w:p>
        </w:tc>
        <w:tc>
          <w:tcPr>
            <w:tcW w:w="4728" w:type="dxa"/>
          </w:tcPr>
          <w:p>
            <w:pPr>
              <w:pStyle w:val="22"/>
              <w:autoSpaceDE w:val="0"/>
              <w:autoSpaceDN w:val="0"/>
              <w:adjustRightInd w:val="0"/>
              <w:ind w:firstLine="0" w:firstLineChars="0"/>
              <w:jc w:val="center"/>
              <w:rPr>
                <w:rFonts w:ascii="宋体" w:hAnsi="宋体" w:cs="宋体"/>
                <w:color w:val="000000"/>
                <w:kern w:val="0"/>
                <w:sz w:val="28"/>
                <w:szCs w:val="28"/>
              </w:rPr>
            </w:pPr>
            <w:r>
              <w:rPr>
                <w:rFonts w:hint="eastAsia" w:ascii="宋体" w:hAnsi="宋体" w:cs="宋体"/>
                <w:color w:val="000000"/>
                <w:kern w:val="0"/>
                <w:sz w:val="28"/>
                <w:szCs w:val="28"/>
              </w:rPr>
              <w:t>2根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exact"/>
        </w:trPr>
        <w:tc>
          <w:tcPr>
            <w:tcW w:w="3074" w:type="dxa"/>
          </w:tcPr>
          <w:p>
            <w:pPr>
              <w:pStyle w:val="22"/>
              <w:autoSpaceDE w:val="0"/>
              <w:autoSpaceDN w:val="0"/>
              <w:adjustRightInd w:val="0"/>
              <w:ind w:firstLine="0" w:firstLineChars="0"/>
              <w:jc w:val="center"/>
              <w:rPr>
                <w:rFonts w:ascii="宋体" w:hAnsi="宋体" w:cs="宋体"/>
                <w:color w:val="000000"/>
                <w:kern w:val="0"/>
                <w:sz w:val="28"/>
                <w:szCs w:val="28"/>
              </w:rPr>
            </w:pPr>
            <w:r>
              <w:rPr>
                <w:rFonts w:hint="eastAsia" w:ascii="宋体" w:hAnsi="宋体" w:cs="宋体"/>
                <w:color w:val="000000"/>
                <w:kern w:val="0"/>
                <w:sz w:val="28"/>
                <w:szCs w:val="28"/>
              </w:rPr>
              <w:t>伸缩</w:t>
            </w:r>
            <w:r>
              <w:rPr>
                <w:rFonts w:ascii="宋体" w:hAnsi="宋体" w:cs="宋体"/>
                <w:color w:val="000000"/>
                <w:kern w:val="0"/>
                <w:sz w:val="28"/>
                <w:szCs w:val="28"/>
              </w:rPr>
              <w:t>式</w:t>
            </w:r>
            <w:r>
              <w:rPr>
                <w:rFonts w:hint="eastAsia" w:ascii="宋体" w:hAnsi="宋体" w:cs="宋体"/>
                <w:color w:val="000000"/>
                <w:kern w:val="0"/>
                <w:sz w:val="28"/>
                <w:szCs w:val="28"/>
              </w:rPr>
              <w:t>绝缘杆</w:t>
            </w:r>
          </w:p>
        </w:tc>
        <w:tc>
          <w:tcPr>
            <w:tcW w:w="4728" w:type="dxa"/>
          </w:tcPr>
          <w:p>
            <w:pPr>
              <w:pStyle w:val="22"/>
              <w:autoSpaceDE w:val="0"/>
              <w:autoSpaceDN w:val="0"/>
              <w:adjustRightInd w:val="0"/>
              <w:ind w:firstLine="0" w:firstLineChars="0"/>
              <w:jc w:val="center"/>
              <w:rPr>
                <w:rFonts w:ascii="宋体" w:hAnsi="宋体" w:cs="宋体"/>
                <w:color w:val="000000"/>
                <w:kern w:val="0"/>
                <w:sz w:val="28"/>
                <w:szCs w:val="28"/>
              </w:rPr>
            </w:pPr>
            <w:r>
              <w:rPr>
                <w:rFonts w:hint="eastAsia" w:ascii="宋体" w:hAnsi="宋体" w:cs="宋体"/>
                <w:color w:val="000000"/>
                <w:kern w:val="0"/>
                <w:sz w:val="28"/>
                <w:szCs w:val="28"/>
              </w:rPr>
              <w:t>2根</w:t>
            </w:r>
            <w:r>
              <w:rPr>
                <w:rFonts w:ascii="宋体" w:hAnsi="宋体" w:cs="宋体"/>
                <w:color w:val="000000"/>
                <w:kern w:val="0"/>
                <w:sz w:val="28"/>
                <w:szCs w:val="28"/>
              </w:rPr>
              <w:t>（</w:t>
            </w:r>
            <w:r>
              <w:rPr>
                <w:rFonts w:hint="eastAsia" w:ascii="宋体" w:hAnsi="宋体" w:cs="宋体"/>
                <w:color w:val="000000"/>
                <w:kern w:val="0"/>
                <w:sz w:val="28"/>
                <w:szCs w:val="28"/>
              </w:rPr>
              <w:t>3米</w:t>
            </w:r>
            <w:r>
              <w:rPr>
                <w:rFonts w:ascii="宋体" w:hAnsi="宋体" w:cs="宋体"/>
                <w:color w:val="000000"/>
                <w:kern w:val="0"/>
                <w:sz w:val="28"/>
                <w:szCs w:val="2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exact"/>
        </w:trPr>
        <w:tc>
          <w:tcPr>
            <w:tcW w:w="3074" w:type="dxa"/>
          </w:tcPr>
          <w:p>
            <w:pPr>
              <w:pStyle w:val="22"/>
              <w:autoSpaceDE w:val="0"/>
              <w:autoSpaceDN w:val="0"/>
              <w:adjustRightInd w:val="0"/>
              <w:ind w:firstLine="0" w:firstLineChars="0"/>
              <w:jc w:val="center"/>
              <w:rPr>
                <w:rFonts w:ascii="宋体" w:hAnsi="宋体" w:cs="宋体"/>
                <w:color w:val="000000"/>
                <w:kern w:val="0"/>
                <w:sz w:val="28"/>
                <w:szCs w:val="28"/>
              </w:rPr>
            </w:pPr>
            <w:r>
              <w:rPr>
                <w:rFonts w:hint="eastAsia" w:ascii="宋体" w:hAnsi="宋体" w:cs="宋体"/>
                <w:color w:val="000000"/>
                <w:kern w:val="0"/>
                <w:sz w:val="28"/>
                <w:szCs w:val="28"/>
              </w:rPr>
              <w:t>9</w:t>
            </w:r>
            <w:r>
              <w:rPr>
                <w:rFonts w:ascii="宋体" w:hAnsi="宋体" w:cs="宋体"/>
                <w:color w:val="000000"/>
                <w:kern w:val="0"/>
                <w:sz w:val="28"/>
                <w:szCs w:val="28"/>
              </w:rPr>
              <w:t>V</w:t>
            </w:r>
            <w:r>
              <w:rPr>
                <w:rFonts w:hint="eastAsia" w:ascii="宋体" w:hAnsi="宋体" w:cs="宋体"/>
                <w:color w:val="000000"/>
                <w:kern w:val="0"/>
                <w:sz w:val="28"/>
                <w:szCs w:val="28"/>
              </w:rPr>
              <w:t>2A充电器</w:t>
            </w:r>
          </w:p>
        </w:tc>
        <w:tc>
          <w:tcPr>
            <w:tcW w:w="4728" w:type="dxa"/>
          </w:tcPr>
          <w:p>
            <w:pPr>
              <w:pStyle w:val="22"/>
              <w:autoSpaceDE w:val="0"/>
              <w:autoSpaceDN w:val="0"/>
              <w:adjustRightInd w:val="0"/>
              <w:ind w:firstLine="0" w:firstLineChars="0"/>
              <w:jc w:val="center"/>
              <w:rPr>
                <w:rFonts w:ascii="宋体" w:hAnsi="宋体" w:cs="宋体"/>
                <w:color w:val="000000"/>
                <w:kern w:val="0"/>
                <w:sz w:val="28"/>
                <w:szCs w:val="28"/>
              </w:rPr>
            </w:pPr>
            <w:r>
              <w:rPr>
                <w:rFonts w:ascii="宋体" w:hAnsi="宋体" w:cs="宋体"/>
                <w:color w:val="000000"/>
                <w:kern w:val="0"/>
                <w:sz w:val="28"/>
                <w:szCs w:val="28"/>
              </w:rPr>
              <w:t>1</w:t>
            </w:r>
            <w:r>
              <w:rPr>
                <w:rFonts w:hint="eastAsia" w:ascii="宋体" w:hAnsi="宋体" w:cs="宋体"/>
                <w:color w:val="000000"/>
                <w:kern w:val="0"/>
                <w:sz w:val="28"/>
                <w:szCs w:val="28"/>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exact"/>
        </w:trPr>
        <w:tc>
          <w:tcPr>
            <w:tcW w:w="3074" w:type="dxa"/>
          </w:tcPr>
          <w:p>
            <w:pPr>
              <w:pStyle w:val="22"/>
              <w:autoSpaceDE w:val="0"/>
              <w:autoSpaceDN w:val="0"/>
              <w:adjustRightInd w:val="0"/>
              <w:ind w:firstLine="0" w:firstLineChars="0"/>
              <w:jc w:val="center"/>
              <w:rPr>
                <w:rFonts w:ascii="宋体" w:hAnsi="宋体" w:cs="宋体"/>
                <w:color w:val="000000"/>
                <w:kern w:val="0"/>
                <w:sz w:val="28"/>
                <w:szCs w:val="28"/>
              </w:rPr>
            </w:pPr>
            <w:r>
              <w:rPr>
                <w:rFonts w:ascii="宋体" w:hAnsi="宋体" w:cs="宋体"/>
                <w:color w:val="000000"/>
                <w:kern w:val="0"/>
                <w:sz w:val="28"/>
                <w:szCs w:val="28"/>
              </w:rPr>
              <w:t>5V</w:t>
            </w:r>
            <w:r>
              <w:rPr>
                <w:rFonts w:hint="eastAsia" w:ascii="宋体" w:hAnsi="宋体" w:cs="宋体"/>
                <w:color w:val="000000"/>
                <w:kern w:val="0"/>
                <w:sz w:val="28"/>
                <w:szCs w:val="28"/>
              </w:rPr>
              <w:t>1A充电器</w:t>
            </w:r>
          </w:p>
        </w:tc>
        <w:tc>
          <w:tcPr>
            <w:tcW w:w="4728" w:type="dxa"/>
          </w:tcPr>
          <w:p>
            <w:pPr>
              <w:pStyle w:val="22"/>
              <w:autoSpaceDE w:val="0"/>
              <w:autoSpaceDN w:val="0"/>
              <w:adjustRightInd w:val="0"/>
              <w:ind w:firstLine="0" w:firstLineChars="0"/>
              <w:jc w:val="center"/>
              <w:rPr>
                <w:rFonts w:ascii="宋体" w:hAnsi="宋体" w:cs="宋体"/>
                <w:color w:val="000000"/>
                <w:kern w:val="0"/>
                <w:sz w:val="28"/>
                <w:szCs w:val="28"/>
              </w:rPr>
            </w:pPr>
            <w:r>
              <w:rPr>
                <w:rFonts w:ascii="宋体" w:hAnsi="宋体" w:cs="宋体"/>
                <w:color w:val="000000"/>
                <w:kern w:val="0"/>
                <w:sz w:val="28"/>
                <w:szCs w:val="28"/>
              </w:rPr>
              <w:t>1</w:t>
            </w:r>
            <w:r>
              <w:rPr>
                <w:rFonts w:hint="eastAsia" w:ascii="宋体" w:hAnsi="宋体" w:cs="宋体"/>
                <w:color w:val="000000"/>
                <w:kern w:val="0"/>
                <w:sz w:val="28"/>
                <w:szCs w:val="28"/>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exact"/>
        </w:trPr>
        <w:tc>
          <w:tcPr>
            <w:tcW w:w="3074" w:type="dxa"/>
          </w:tcPr>
          <w:p>
            <w:pPr>
              <w:pStyle w:val="22"/>
              <w:autoSpaceDE w:val="0"/>
              <w:autoSpaceDN w:val="0"/>
              <w:adjustRightInd w:val="0"/>
              <w:ind w:firstLine="0" w:firstLineChars="0"/>
              <w:jc w:val="center"/>
              <w:rPr>
                <w:rFonts w:ascii="宋体" w:hAnsi="宋体" w:cs="宋体"/>
                <w:color w:val="000000"/>
                <w:kern w:val="0"/>
                <w:sz w:val="28"/>
                <w:szCs w:val="28"/>
              </w:rPr>
            </w:pPr>
            <w:r>
              <w:rPr>
                <w:rFonts w:hint="eastAsia" w:ascii="宋体" w:hAnsi="宋体" w:cs="宋体"/>
                <w:color w:val="000000"/>
                <w:kern w:val="0"/>
                <w:sz w:val="28"/>
                <w:szCs w:val="28"/>
              </w:rPr>
              <w:t>配件盒</w:t>
            </w:r>
          </w:p>
        </w:tc>
        <w:tc>
          <w:tcPr>
            <w:tcW w:w="4728" w:type="dxa"/>
          </w:tcPr>
          <w:p>
            <w:pPr>
              <w:pStyle w:val="22"/>
              <w:autoSpaceDE w:val="0"/>
              <w:autoSpaceDN w:val="0"/>
              <w:adjustRightInd w:val="0"/>
              <w:ind w:firstLine="0" w:firstLineChars="0"/>
              <w:jc w:val="center"/>
              <w:rPr>
                <w:rFonts w:ascii="宋体" w:hAnsi="宋体" w:cs="宋体"/>
                <w:color w:val="000000"/>
                <w:kern w:val="0"/>
                <w:sz w:val="28"/>
                <w:szCs w:val="28"/>
              </w:rPr>
            </w:pPr>
            <w:r>
              <w:rPr>
                <w:rFonts w:hint="eastAsia" w:ascii="宋体" w:hAnsi="宋体" w:cs="宋体"/>
                <w:color w:val="000000"/>
                <w:kern w:val="0"/>
                <w:sz w:val="28"/>
                <w:szCs w:val="28"/>
              </w:rPr>
              <w:t>1个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exact"/>
        </w:trPr>
        <w:tc>
          <w:tcPr>
            <w:tcW w:w="3074" w:type="dxa"/>
          </w:tcPr>
          <w:p>
            <w:pPr>
              <w:pStyle w:val="22"/>
              <w:autoSpaceDE w:val="0"/>
              <w:autoSpaceDN w:val="0"/>
              <w:adjustRightInd w:val="0"/>
              <w:ind w:firstLine="0" w:firstLineChars="0"/>
              <w:jc w:val="center"/>
              <w:rPr>
                <w:rFonts w:ascii="宋体" w:hAnsi="宋体" w:cs="宋体"/>
                <w:color w:val="000000"/>
                <w:kern w:val="0"/>
                <w:sz w:val="28"/>
                <w:szCs w:val="28"/>
              </w:rPr>
            </w:pPr>
            <w:r>
              <w:rPr>
                <w:rFonts w:hint="eastAsia" w:ascii="宋体" w:hAnsi="宋体" w:cs="宋体"/>
                <w:color w:val="000000"/>
                <w:kern w:val="0"/>
                <w:sz w:val="28"/>
                <w:szCs w:val="28"/>
              </w:rPr>
              <w:t>自检</w:t>
            </w:r>
            <w:r>
              <w:rPr>
                <w:rFonts w:ascii="宋体" w:hAnsi="宋体" w:cs="宋体"/>
                <w:color w:val="000000"/>
                <w:kern w:val="0"/>
                <w:sz w:val="28"/>
                <w:szCs w:val="28"/>
              </w:rPr>
              <w:t>测试线</w:t>
            </w:r>
          </w:p>
        </w:tc>
        <w:tc>
          <w:tcPr>
            <w:tcW w:w="4728" w:type="dxa"/>
          </w:tcPr>
          <w:p>
            <w:pPr>
              <w:pStyle w:val="22"/>
              <w:autoSpaceDE w:val="0"/>
              <w:autoSpaceDN w:val="0"/>
              <w:adjustRightInd w:val="0"/>
              <w:ind w:firstLine="0" w:firstLineChars="0"/>
              <w:jc w:val="center"/>
              <w:rPr>
                <w:rFonts w:ascii="宋体" w:hAnsi="宋体" w:cs="宋体"/>
                <w:color w:val="000000"/>
                <w:kern w:val="0"/>
                <w:sz w:val="28"/>
                <w:szCs w:val="28"/>
              </w:rPr>
            </w:pPr>
            <w:r>
              <w:rPr>
                <w:rFonts w:hint="eastAsia" w:ascii="宋体" w:hAnsi="宋体" w:cs="宋体"/>
                <w:color w:val="000000"/>
                <w:kern w:val="0"/>
                <w:sz w:val="28"/>
                <w:szCs w:val="28"/>
              </w:rPr>
              <w:t>2条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exact"/>
        </w:trPr>
        <w:tc>
          <w:tcPr>
            <w:tcW w:w="3074" w:type="dxa"/>
          </w:tcPr>
          <w:p>
            <w:pPr>
              <w:pStyle w:val="22"/>
              <w:autoSpaceDE w:val="0"/>
              <w:autoSpaceDN w:val="0"/>
              <w:adjustRightInd w:val="0"/>
              <w:ind w:firstLine="0" w:firstLineChars="0"/>
              <w:jc w:val="center"/>
              <w:rPr>
                <w:rFonts w:ascii="宋体" w:hAnsi="宋体" w:cs="宋体"/>
                <w:color w:val="000000"/>
                <w:kern w:val="0"/>
                <w:sz w:val="28"/>
                <w:szCs w:val="28"/>
              </w:rPr>
            </w:pPr>
            <w:r>
              <w:rPr>
                <w:rFonts w:hint="eastAsia" w:ascii="宋体" w:hAnsi="宋体" w:cs="宋体"/>
                <w:color w:val="000000"/>
                <w:kern w:val="0"/>
                <w:sz w:val="28"/>
                <w:szCs w:val="28"/>
              </w:rPr>
              <w:t>接地线</w:t>
            </w:r>
          </w:p>
        </w:tc>
        <w:tc>
          <w:tcPr>
            <w:tcW w:w="4728" w:type="dxa"/>
          </w:tcPr>
          <w:p>
            <w:pPr>
              <w:pStyle w:val="22"/>
              <w:autoSpaceDE w:val="0"/>
              <w:autoSpaceDN w:val="0"/>
              <w:adjustRightInd w:val="0"/>
              <w:ind w:firstLine="0" w:firstLineChars="0"/>
              <w:jc w:val="center"/>
              <w:rPr>
                <w:rFonts w:ascii="宋体" w:hAnsi="宋体" w:cs="宋体"/>
                <w:color w:val="000000"/>
                <w:kern w:val="0"/>
                <w:sz w:val="28"/>
                <w:szCs w:val="28"/>
              </w:rPr>
            </w:pPr>
            <w:r>
              <w:rPr>
                <w:rFonts w:hint="eastAsia" w:ascii="宋体" w:hAnsi="宋体" w:cs="宋体"/>
                <w:color w:val="000000"/>
                <w:kern w:val="0"/>
                <w:sz w:val="28"/>
                <w:szCs w:val="28"/>
              </w:rPr>
              <w:t>2条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exact"/>
        </w:trPr>
        <w:tc>
          <w:tcPr>
            <w:tcW w:w="3074" w:type="dxa"/>
          </w:tcPr>
          <w:p>
            <w:pPr>
              <w:pStyle w:val="22"/>
              <w:autoSpaceDE w:val="0"/>
              <w:autoSpaceDN w:val="0"/>
              <w:adjustRightInd w:val="0"/>
              <w:ind w:firstLine="0" w:firstLineChars="0"/>
              <w:jc w:val="center"/>
              <w:rPr>
                <w:rFonts w:ascii="宋体" w:hAnsi="宋体" w:cs="宋体"/>
                <w:color w:val="000000"/>
                <w:kern w:val="0"/>
                <w:sz w:val="28"/>
                <w:szCs w:val="28"/>
              </w:rPr>
            </w:pPr>
            <w:r>
              <w:rPr>
                <w:rFonts w:hint="eastAsia" w:ascii="宋体" w:hAnsi="宋体" w:cs="宋体"/>
                <w:color w:val="000000"/>
                <w:kern w:val="0"/>
                <w:sz w:val="28"/>
                <w:szCs w:val="28"/>
              </w:rPr>
              <w:t>尖头端子</w:t>
            </w:r>
          </w:p>
        </w:tc>
        <w:tc>
          <w:tcPr>
            <w:tcW w:w="4728" w:type="dxa"/>
          </w:tcPr>
          <w:p>
            <w:pPr>
              <w:pStyle w:val="22"/>
              <w:autoSpaceDE w:val="0"/>
              <w:autoSpaceDN w:val="0"/>
              <w:adjustRightInd w:val="0"/>
              <w:ind w:firstLine="0" w:firstLineChars="0"/>
              <w:jc w:val="center"/>
              <w:rPr>
                <w:rFonts w:ascii="宋体" w:hAnsi="宋体" w:cs="宋体"/>
                <w:color w:val="000000"/>
                <w:kern w:val="0"/>
                <w:sz w:val="28"/>
                <w:szCs w:val="28"/>
              </w:rPr>
            </w:pPr>
            <w:r>
              <w:rPr>
                <w:rFonts w:hint="eastAsia" w:ascii="宋体" w:hAnsi="宋体" w:cs="宋体"/>
                <w:color w:val="000000"/>
                <w:kern w:val="0"/>
                <w:sz w:val="28"/>
                <w:szCs w:val="28"/>
              </w:rPr>
              <w:t>2个</w:t>
            </w:r>
          </w:p>
        </w:tc>
      </w:tr>
    </w:tbl>
    <w:p>
      <w:pPr>
        <w:pStyle w:val="2"/>
        <w:spacing w:after="200" w:line="579" w:lineRule="auto"/>
        <w:rPr>
          <w:kern w:val="0"/>
        </w:rPr>
      </w:pPr>
      <w:bookmarkStart w:id="10" w:name="_Toc17296"/>
      <w:r>
        <w:rPr>
          <w:rFonts w:hint="eastAsia"/>
          <w:kern w:val="0"/>
        </w:rPr>
        <w:t>十、售后服务</w:t>
      </w:r>
      <w:bookmarkEnd w:id="10"/>
    </w:p>
    <w:p>
      <w:pPr>
        <w:spacing w:line="560" w:lineRule="exact"/>
        <w:ind w:left="375" w:hanging="375" w:hangingChars="134"/>
        <w:rPr>
          <w:sz w:val="28"/>
          <w:szCs w:val="28"/>
        </w:rPr>
      </w:pPr>
      <w:r>
        <w:rPr>
          <w:rFonts w:hint="eastAsia"/>
          <w:sz w:val="28"/>
          <w:szCs w:val="28"/>
        </w:rPr>
        <w:t>1、仪器自售出之日起一个月内，如有质量问题，免费更换新仪器。</w:t>
      </w:r>
    </w:p>
    <w:p>
      <w:pPr>
        <w:spacing w:line="560" w:lineRule="exact"/>
        <w:ind w:left="375" w:hanging="375" w:hangingChars="134"/>
        <w:rPr>
          <w:sz w:val="28"/>
          <w:szCs w:val="28"/>
        </w:rPr>
      </w:pPr>
      <w:r>
        <w:rPr>
          <w:rFonts w:hint="eastAsia"/>
          <w:sz w:val="28"/>
          <w:szCs w:val="28"/>
        </w:rPr>
        <w:t>2、仪器两年内凡质量问题由我公司免费维修。</w:t>
      </w:r>
    </w:p>
    <w:p>
      <w:pPr>
        <w:spacing w:line="560" w:lineRule="exact"/>
        <w:ind w:left="375" w:hanging="375" w:hangingChars="134"/>
        <w:rPr>
          <w:sz w:val="28"/>
          <w:szCs w:val="28"/>
        </w:rPr>
      </w:pPr>
      <w:r>
        <w:rPr>
          <w:rFonts w:hint="eastAsia"/>
          <w:sz w:val="28"/>
          <w:szCs w:val="28"/>
        </w:rPr>
        <w:t>3、仪器使用超过两年，我公司负责长期维修，适当收取材料费。</w:t>
      </w:r>
    </w:p>
    <w:p>
      <w:pPr>
        <w:spacing w:line="560" w:lineRule="exact"/>
        <w:ind w:left="375" w:hanging="375" w:hangingChars="134"/>
        <w:rPr>
          <w:sz w:val="28"/>
          <w:szCs w:val="28"/>
        </w:rPr>
      </w:pPr>
      <w:r>
        <w:rPr>
          <w:rFonts w:hint="eastAsia"/>
          <w:sz w:val="28"/>
          <w:szCs w:val="28"/>
        </w:rPr>
        <w:t>4、若仪器出现故障，请寄回本公司修理。不得自行拆开仪表，否则造成的自损我公司概不负责。</w:t>
      </w:r>
    </w:p>
    <w:p>
      <w:pPr>
        <w:rPr>
          <w:sz w:val="28"/>
          <w:szCs w:val="28"/>
        </w:rPr>
      </w:pPr>
      <w:bookmarkStart w:id="11" w:name="_Toc862"/>
      <w:r>
        <w:rPr>
          <w:rStyle w:val="19"/>
          <w:rFonts w:hint="eastAsia"/>
        </w:rPr>
        <w:t>附录A</w:t>
      </w:r>
      <w:bookmarkEnd w:id="11"/>
    </w:p>
    <w:p>
      <w:pPr>
        <w:spacing w:line="360" w:lineRule="exact"/>
        <w:ind w:firstLine="2670" w:firstLineChars="950"/>
        <w:jc w:val="left"/>
        <w:rPr>
          <w:b/>
          <w:sz w:val="28"/>
          <w:szCs w:val="28"/>
        </w:rPr>
      </w:pPr>
      <w:r>
        <w:rPr>
          <w:rFonts w:hint="eastAsia"/>
          <w:b/>
          <w:sz w:val="28"/>
          <w:szCs w:val="28"/>
        </w:rPr>
        <w:t>绝缘杆参数补充说明</w:t>
      </w:r>
    </w:p>
    <w:p>
      <w:pPr>
        <w:spacing w:line="360" w:lineRule="exact"/>
        <w:ind w:firstLine="2670" w:firstLineChars="950"/>
        <w:jc w:val="left"/>
        <w:rPr>
          <w:b/>
          <w:sz w:val="28"/>
          <w:szCs w:val="28"/>
        </w:rPr>
      </w:pPr>
    </w:p>
    <w:p>
      <w:pPr>
        <w:spacing w:line="360" w:lineRule="exact"/>
        <w:jc w:val="left"/>
        <w:rPr>
          <w:sz w:val="28"/>
          <w:szCs w:val="28"/>
        </w:rPr>
      </w:pPr>
      <w:r>
        <w:rPr>
          <w:rFonts w:hint="eastAsia"/>
          <w:sz w:val="28"/>
          <w:szCs w:val="28"/>
        </w:rPr>
        <w:t>绝缘伸缩杆(材料)选用兵工企业生产的防潮绝缘管, 符合IEC/1C78标准具有防潮、耐高压、抗冲击、抗弯等特点, 该材质特性见下表。</w:t>
      </w:r>
    </w:p>
    <w:p>
      <w:pPr>
        <w:spacing w:afterLines="30" w:line="360" w:lineRule="exact"/>
        <w:ind w:left="378" w:hanging="378" w:hangingChars="135"/>
        <w:jc w:val="left"/>
        <w:rPr>
          <w:sz w:val="28"/>
          <w:szCs w:val="28"/>
        </w:rPr>
      </w:pPr>
      <w:r>
        <w:rPr>
          <w:rFonts w:hint="eastAsia"/>
          <w:sz w:val="28"/>
          <w:szCs w:val="28"/>
        </w:rPr>
        <w:t xml:space="preserve">  表一  绝缘杆机械、电气特性</w:t>
      </w:r>
    </w:p>
    <w:tbl>
      <w:tblPr>
        <w:tblStyle w:val="8"/>
        <w:tblW w:w="5940" w:type="dxa"/>
        <w:tblInd w:w="40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38"/>
        <w:gridCol w:w="1418"/>
        <w:gridCol w:w="19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5" w:hRule="exact"/>
        </w:trPr>
        <w:tc>
          <w:tcPr>
            <w:tcW w:w="2538" w:type="dxa"/>
            <w:shd w:val="clear" w:color="auto" w:fill="FFFFA3"/>
          </w:tcPr>
          <w:p>
            <w:pPr>
              <w:spacing w:line="380" w:lineRule="exact"/>
              <w:jc w:val="center"/>
              <w:rPr>
                <w:rFonts w:ascii="宋体" w:hAnsi="宋体"/>
                <w:sz w:val="28"/>
                <w:szCs w:val="28"/>
              </w:rPr>
            </w:pPr>
            <w:r>
              <w:rPr>
                <w:rFonts w:hint="eastAsia" w:ascii="宋体" w:hAnsi="宋体"/>
                <w:sz w:val="28"/>
                <w:szCs w:val="28"/>
              </w:rPr>
              <w:t>项   目</w:t>
            </w:r>
          </w:p>
        </w:tc>
        <w:tc>
          <w:tcPr>
            <w:tcW w:w="1418" w:type="dxa"/>
            <w:shd w:val="clear" w:color="auto" w:fill="FFFFA3"/>
          </w:tcPr>
          <w:p>
            <w:pPr>
              <w:spacing w:line="380" w:lineRule="exact"/>
              <w:jc w:val="center"/>
              <w:rPr>
                <w:rFonts w:ascii="宋体" w:hAnsi="宋体"/>
                <w:sz w:val="28"/>
                <w:szCs w:val="28"/>
              </w:rPr>
            </w:pPr>
            <w:r>
              <w:rPr>
                <w:rFonts w:hint="eastAsia" w:ascii="宋体" w:hAnsi="宋体"/>
                <w:sz w:val="28"/>
                <w:szCs w:val="28"/>
              </w:rPr>
              <w:t>单 位</w:t>
            </w:r>
          </w:p>
        </w:tc>
        <w:tc>
          <w:tcPr>
            <w:tcW w:w="1984" w:type="dxa"/>
            <w:shd w:val="clear" w:color="auto" w:fill="FFFFA3"/>
          </w:tcPr>
          <w:p>
            <w:pPr>
              <w:spacing w:line="380" w:lineRule="exact"/>
              <w:jc w:val="center"/>
              <w:rPr>
                <w:rFonts w:ascii="宋体" w:hAnsi="宋体"/>
                <w:sz w:val="28"/>
                <w:szCs w:val="28"/>
              </w:rPr>
            </w:pPr>
            <w:r>
              <w:rPr>
                <w:rFonts w:hint="eastAsia" w:ascii="宋体" w:hAnsi="宋体"/>
                <w:sz w:val="28"/>
                <w:szCs w:val="28"/>
              </w:rPr>
              <w:t>指 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5" w:hRule="exact"/>
        </w:trPr>
        <w:tc>
          <w:tcPr>
            <w:tcW w:w="2538" w:type="dxa"/>
          </w:tcPr>
          <w:p>
            <w:pPr>
              <w:spacing w:line="380" w:lineRule="exact"/>
              <w:ind w:firstLine="280" w:firstLineChars="100"/>
              <w:jc w:val="left"/>
              <w:rPr>
                <w:rFonts w:ascii="宋体" w:hAnsi="宋体"/>
                <w:sz w:val="28"/>
                <w:szCs w:val="28"/>
              </w:rPr>
            </w:pPr>
            <w:r>
              <w:rPr>
                <w:rFonts w:hint="eastAsia" w:ascii="宋体" w:hAnsi="宋体"/>
                <w:sz w:val="28"/>
                <w:szCs w:val="28"/>
              </w:rPr>
              <w:t>马丁式耐热性(纵向)</w:t>
            </w:r>
          </w:p>
        </w:tc>
        <w:tc>
          <w:tcPr>
            <w:tcW w:w="1418" w:type="dxa"/>
          </w:tcPr>
          <w:p>
            <w:pPr>
              <w:spacing w:line="380" w:lineRule="exact"/>
              <w:jc w:val="center"/>
              <w:rPr>
                <w:rFonts w:ascii="微软雅黑" w:hAnsi="微软雅黑" w:eastAsia="微软雅黑"/>
                <w:sz w:val="28"/>
                <w:szCs w:val="28"/>
              </w:rPr>
            </w:pPr>
            <w:r>
              <w:rPr>
                <w:rFonts w:hint="eastAsia" w:ascii="微软雅黑" w:hAnsi="微软雅黑" w:eastAsia="微软雅黑"/>
                <w:sz w:val="28"/>
                <w:szCs w:val="28"/>
              </w:rPr>
              <w:t>℃</w:t>
            </w:r>
          </w:p>
        </w:tc>
        <w:tc>
          <w:tcPr>
            <w:tcW w:w="1984" w:type="dxa"/>
          </w:tcPr>
          <w:p>
            <w:pPr>
              <w:spacing w:line="380" w:lineRule="exact"/>
              <w:ind w:firstLine="47" w:firstLineChars="17"/>
              <w:jc w:val="left"/>
              <w:rPr>
                <w:rFonts w:ascii="微软雅黑" w:hAnsi="微软雅黑" w:eastAsia="微软雅黑"/>
                <w:sz w:val="28"/>
                <w:szCs w:val="28"/>
              </w:rPr>
            </w:pPr>
            <w:r>
              <w:rPr>
                <w:rFonts w:hint="eastAsia" w:ascii="微软雅黑" w:hAnsi="微软雅黑" w:eastAsia="微软雅黑"/>
                <w:sz w:val="28"/>
                <w:szCs w:val="28"/>
              </w:rPr>
              <w:t>&gt;200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5" w:hRule="exact"/>
        </w:trPr>
        <w:tc>
          <w:tcPr>
            <w:tcW w:w="2538" w:type="dxa"/>
          </w:tcPr>
          <w:p>
            <w:pPr>
              <w:spacing w:line="380" w:lineRule="exact"/>
              <w:ind w:firstLine="280" w:firstLineChars="100"/>
              <w:jc w:val="left"/>
              <w:rPr>
                <w:rFonts w:ascii="宋体" w:hAnsi="宋体"/>
                <w:sz w:val="28"/>
                <w:szCs w:val="28"/>
              </w:rPr>
            </w:pPr>
            <w:r>
              <w:rPr>
                <w:rFonts w:hint="eastAsia" w:ascii="宋体" w:hAnsi="宋体"/>
                <w:sz w:val="28"/>
                <w:szCs w:val="28"/>
              </w:rPr>
              <w:t>抗冲击(纵向)</w:t>
            </w:r>
          </w:p>
        </w:tc>
        <w:tc>
          <w:tcPr>
            <w:tcW w:w="1418" w:type="dxa"/>
          </w:tcPr>
          <w:p>
            <w:pPr>
              <w:spacing w:line="380" w:lineRule="exact"/>
              <w:jc w:val="center"/>
              <w:rPr>
                <w:rFonts w:ascii="微软雅黑" w:hAnsi="微软雅黑" w:eastAsia="微软雅黑"/>
                <w:sz w:val="28"/>
                <w:szCs w:val="28"/>
              </w:rPr>
            </w:pPr>
            <w:r>
              <w:rPr>
                <w:rFonts w:hint="eastAsia" w:ascii="微软雅黑" w:hAnsi="微软雅黑" w:eastAsia="微软雅黑"/>
                <w:sz w:val="28"/>
                <w:szCs w:val="28"/>
              </w:rPr>
              <w:t>MPa/cm</w:t>
            </w:r>
          </w:p>
        </w:tc>
        <w:tc>
          <w:tcPr>
            <w:tcW w:w="1984" w:type="dxa"/>
          </w:tcPr>
          <w:p>
            <w:pPr>
              <w:spacing w:line="380" w:lineRule="exact"/>
              <w:ind w:firstLine="47" w:firstLineChars="17"/>
              <w:jc w:val="left"/>
              <w:rPr>
                <w:rFonts w:ascii="微软雅黑" w:hAnsi="微软雅黑" w:eastAsia="微软雅黑"/>
                <w:sz w:val="28"/>
                <w:szCs w:val="28"/>
              </w:rPr>
            </w:pPr>
            <w:r>
              <w:rPr>
                <w:rFonts w:hint="eastAsia" w:ascii="微软雅黑" w:hAnsi="微软雅黑" w:eastAsia="微软雅黑"/>
                <w:sz w:val="28"/>
                <w:szCs w:val="28"/>
              </w:rPr>
              <w:t>&gt;147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5" w:hRule="exact"/>
        </w:trPr>
        <w:tc>
          <w:tcPr>
            <w:tcW w:w="2538" w:type="dxa"/>
          </w:tcPr>
          <w:p>
            <w:pPr>
              <w:spacing w:line="380" w:lineRule="exact"/>
              <w:ind w:firstLine="280" w:firstLineChars="100"/>
              <w:jc w:val="left"/>
              <w:rPr>
                <w:rFonts w:ascii="宋体" w:hAnsi="宋体"/>
                <w:sz w:val="28"/>
                <w:szCs w:val="28"/>
              </w:rPr>
            </w:pPr>
            <w:r>
              <w:rPr>
                <w:rFonts w:hint="eastAsia" w:ascii="宋体" w:hAnsi="宋体"/>
                <w:sz w:val="28"/>
                <w:szCs w:val="28"/>
              </w:rPr>
              <w:t>抗弯度(纵向)</w:t>
            </w:r>
          </w:p>
        </w:tc>
        <w:tc>
          <w:tcPr>
            <w:tcW w:w="1418" w:type="dxa"/>
          </w:tcPr>
          <w:p>
            <w:pPr>
              <w:spacing w:line="380" w:lineRule="exact"/>
              <w:jc w:val="center"/>
              <w:rPr>
                <w:rFonts w:ascii="微软雅黑" w:hAnsi="微软雅黑" w:eastAsia="微软雅黑"/>
                <w:sz w:val="28"/>
                <w:szCs w:val="28"/>
              </w:rPr>
            </w:pPr>
            <w:r>
              <w:rPr>
                <w:rFonts w:hint="eastAsia" w:ascii="微软雅黑" w:hAnsi="微软雅黑" w:eastAsia="微软雅黑"/>
                <w:sz w:val="28"/>
                <w:szCs w:val="28"/>
              </w:rPr>
              <w:t>MPa</w:t>
            </w:r>
          </w:p>
        </w:tc>
        <w:tc>
          <w:tcPr>
            <w:tcW w:w="1984" w:type="dxa"/>
          </w:tcPr>
          <w:p>
            <w:pPr>
              <w:spacing w:line="380" w:lineRule="exact"/>
              <w:ind w:firstLine="47" w:firstLineChars="17"/>
              <w:jc w:val="left"/>
              <w:rPr>
                <w:rFonts w:ascii="微软雅黑" w:hAnsi="微软雅黑" w:eastAsia="微软雅黑"/>
                <w:sz w:val="28"/>
                <w:szCs w:val="28"/>
              </w:rPr>
            </w:pPr>
            <w:r>
              <w:rPr>
                <w:rFonts w:hint="eastAsia" w:ascii="微软雅黑" w:hAnsi="微软雅黑" w:eastAsia="微软雅黑"/>
                <w:sz w:val="28"/>
                <w:szCs w:val="28"/>
              </w:rPr>
              <w:t>&gt;343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5" w:hRule="exact"/>
        </w:trPr>
        <w:tc>
          <w:tcPr>
            <w:tcW w:w="2538" w:type="dxa"/>
          </w:tcPr>
          <w:p>
            <w:pPr>
              <w:spacing w:line="380" w:lineRule="exact"/>
              <w:ind w:firstLine="280" w:firstLineChars="100"/>
              <w:jc w:val="left"/>
              <w:rPr>
                <w:rFonts w:ascii="宋体" w:hAnsi="宋体"/>
                <w:sz w:val="28"/>
                <w:szCs w:val="28"/>
              </w:rPr>
            </w:pPr>
            <w:r>
              <w:rPr>
                <w:rFonts w:hint="eastAsia" w:ascii="宋体" w:hAnsi="宋体"/>
                <w:sz w:val="28"/>
                <w:szCs w:val="28"/>
              </w:rPr>
              <w:t>表面电阻系数(水浸后)</w:t>
            </w:r>
          </w:p>
        </w:tc>
        <w:tc>
          <w:tcPr>
            <w:tcW w:w="1418" w:type="dxa"/>
          </w:tcPr>
          <w:p>
            <w:pPr>
              <w:spacing w:line="380" w:lineRule="exact"/>
              <w:jc w:val="center"/>
              <w:rPr>
                <w:rFonts w:ascii="微软雅黑" w:hAnsi="微软雅黑" w:eastAsia="微软雅黑"/>
                <w:sz w:val="28"/>
                <w:szCs w:val="28"/>
              </w:rPr>
            </w:pPr>
            <w:r>
              <w:rPr>
                <w:rFonts w:hint="eastAsia" w:ascii="微软雅黑" w:hAnsi="微软雅黑" w:eastAsia="微软雅黑"/>
                <w:sz w:val="28"/>
                <w:szCs w:val="28"/>
              </w:rPr>
              <w:t>Ω</w:t>
            </w:r>
          </w:p>
        </w:tc>
        <w:tc>
          <w:tcPr>
            <w:tcW w:w="1984" w:type="dxa"/>
          </w:tcPr>
          <w:p>
            <w:pPr>
              <w:spacing w:line="380" w:lineRule="exact"/>
              <w:ind w:firstLine="47" w:firstLineChars="17"/>
              <w:jc w:val="left"/>
              <w:rPr>
                <w:rFonts w:ascii="微软雅黑" w:hAnsi="微软雅黑" w:eastAsia="微软雅黑"/>
                <w:sz w:val="28"/>
                <w:szCs w:val="28"/>
              </w:rPr>
            </w:pPr>
            <w:r>
              <w:rPr>
                <w:rFonts w:hint="eastAsia" w:ascii="微软雅黑" w:hAnsi="微软雅黑" w:eastAsia="微软雅黑"/>
                <w:sz w:val="28"/>
                <w:szCs w:val="28"/>
              </w:rPr>
              <w:t>&gt;10x10</w:t>
            </w:r>
            <w:r>
              <w:rPr>
                <w:rFonts w:hint="eastAsia" w:ascii="微软雅黑" w:hAnsi="微软雅黑" w:eastAsia="微软雅黑"/>
                <w:sz w:val="28"/>
                <w:szCs w:val="28"/>
                <w:vertAlign w:val="superscript"/>
              </w:rPr>
              <w:t>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5" w:hRule="exact"/>
        </w:trPr>
        <w:tc>
          <w:tcPr>
            <w:tcW w:w="2538" w:type="dxa"/>
          </w:tcPr>
          <w:p>
            <w:pPr>
              <w:spacing w:line="380" w:lineRule="exact"/>
              <w:ind w:firstLine="280" w:firstLineChars="100"/>
              <w:jc w:val="left"/>
              <w:rPr>
                <w:rFonts w:ascii="宋体" w:hAnsi="宋体"/>
                <w:sz w:val="28"/>
                <w:szCs w:val="28"/>
              </w:rPr>
            </w:pPr>
            <w:r>
              <w:rPr>
                <w:rFonts w:hint="eastAsia" w:ascii="宋体" w:hAnsi="宋体"/>
                <w:sz w:val="28"/>
                <w:szCs w:val="28"/>
              </w:rPr>
              <w:t>体积电阻系数(常态)</w:t>
            </w:r>
          </w:p>
        </w:tc>
        <w:tc>
          <w:tcPr>
            <w:tcW w:w="1418" w:type="dxa"/>
          </w:tcPr>
          <w:p>
            <w:pPr>
              <w:spacing w:line="380" w:lineRule="exact"/>
              <w:jc w:val="center"/>
              <w:rPr>
                <w:rFonts w:ascii="微软雅黑" w:hAnsi="微软雅黑" w:eastAsia="微软雅黑"/>
                <w:sz w:val="28"/>
                <w:szCs w:val="28"/>
              </w:rPr>
            </w:pPr>
            <w:r>
              <w:rPr>
                <w:rFonts w:hint="eastAsia" w:ascii="微软雅黑" w:hAnsi="微软雅黑" w:eastAsia="微软雅黑"/>
                <w:sz w:val="28"/>
                <w:szCs w:val="28"/>
              </w:rPr>
              <w:t>Ω/cm</w:t>
            </w:r>
          </w:p>
        </w:tc>
        <w:tc>
          <w:tcPr>
            <w:tcW w:w="1984" w:type="dxa"/>
          </w:tcPr>
          <w:p>
            <w:pPr>
              <w:spacing w:line="380" w:lineRule="exact"/>
              <w:ind w:firstLine="47" w:firstLineChars="17"/>
              <w:jc w:val="left"/>
              <w:rPr>
                <w:rFonts w:ascii="微软雅黑" w:hAnsi="微软雅黑" w:eastAsia="微软雅黑"/>
                <w:sz w:val="28"/>
                <w:szCs w:val="28"/>
              </w:rPr>
            </w:pPr>
            <w:r>
              <w:rPr>
                <w:rFonts w:hint="eastAsia" w:ascii="微软雅黑" w:hAnsi="微软雅黑" w:eastAsia="微软雅黑"/>
                <w:sz w:val="28"/>
                <w:szCs w:val="28"/>
              </w:rPr>
              <w:t>&gt;10x10</w:t>
            </w:r>
            <w:r>
              <w:rPr>
                <w:rFonts w:hint="eastAsia" w:ascii="微软雅黑" w:hAnsi="微软雅黑" w:eastAsia="微软雅黑"/>
                <w:sz w:val="28"/>
                <w:szCs w:val="28"/>
                <w:vertAlign w:val="superscript"/>
              </w:rPr>
              <w:t>31</w:t>
            </w:r>
          </w:p>
        </w:tc>
      </w:tr>
    </w:tbl>
    <w:p>
      <w:pPr>
        <w:rPr>
          <w:sz w:val="28"/>
          <w:szCs w:val="28"/>
        </w:rPr>
      </w:pPr>
    </w:p>
    <w:p>
      <w:pPr>
        <w:ind w:firstLine="260" w:firstLineChars="93"/>
        <w:rPr>
          <w:sz w:val="28"/>
          <w:szCs w:val="28"/>
        </w:rPr>
      </w:pPr>
      <w:r>
        <w:rPr>
          <w:rFonts w:hint="eastAsia"/>
          <w:sz w:val="28"/>
          <w:szCs w:val="28"/>
        </w:rPr>
        <w:t>表二 绝缘杆耐压试验参数</w:t>
      </w:r>
    </w:p>
    <w:tbl>
      <w:tblPr>
        <w:tblStyle w:val="8"/>
        <w:tblW w:w="5878" w:type="dxa"/>
        <w:tblInd w:w="5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13"/>
        <w:gridCol w:w="979"/>
        <w:gridCol w:w="864"/>
        <w:gridCol w:w="850"/>
        <w:gridCol w:w="1146"/>
        <w:gridCol w:w="9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85" w:hRule="atLeast"/>
        </w:trPr>
        <w:tc>
          <w:tcPr>
            <w:tcW w:w="1113" w:type="dxa"/>
            <w:vMerge w:val="restart"/>
            <w:shd w:val="clear" w:color="auto" w:fill="FFFFA3"/>
            <w:vAlign w:val="center"/>
          </w:tcPr>
          <w:p>
            <w:pPr>
              <w:spacing w:line="280" w:lineRule="exact"/>
              <w:jc w:val="center"/>
              <w:rPr>
                <w:rFonts w:ascii="微软雅黑" w:hAnsi="微软雅黑" w:eastAsia="微软雅黑"/>
                <w:sz w:val="28"/>
                <w:szCs w:val="28"/>
              </w:rPr>
            </w:pPr>
            <w:r>
              <w:rPr>
                <w:rFonts w:hint="eastAsia" w:ascii="宋体" w:hAnsi="宋体"/>
                <w:sz w:val="28"/>
                <w:szCs w:val="28"/>
              </w:rPr>
              <w:t xml:space="preserve">电压 </w:t>
            </w:r>
            <w:r>
              <w:rPr>
                <w:rFonts w:hint="eastAsia"/>
                <w:sz w:val="28"/>
                <w:szCs w:val="28"/>
              </w:rPr>
              <w:t>(kV)</w:t>
            </w:r>
          </w:p>
        </w:tc>
        <w:tc>
          <w:tcPr>
            <w:tcW w:w="979" w:type="dxa"/>
            <w:vMerge w:val="restart"/>
            <w:shd w:val="clear" w:color="auto" w:fill="FFFFA3"/>
            <w:vAlign w:val="center"/>
          </w:tcPr>
          <w:p>
            <w:pPr>
              <w:spacing w:line="280" w:lineRule="exact"/>
              <w:ind w:left="15" w:leftChars="-22" w:right="-107" w:rightChars="-51" w:hanging="61" w:hangingChars="22"/>
              <w:jc w:val="center"/>
              <w:rPr>
                <w:rFonts w:ascii="微软雅黑" w:hAnsi="微软雅黑" w:eastAsia="微软雅黑"/>
                <w:sz w:val="28"/>
                <w:szCs w:val="28"/>
              </w:rPr>
            </w:pPr>
            <w:r>
              <w:rPr>
                <w:rFonts w:hint="eastAsia" w:ascii="宋体" w:hAnsi="宋体"/>
                <w:sz w:val="28"/>
                <w:szCs w:val="28"/>
              </w:rPr>
              <w:t>长度</w:t>
            </w:r>
            <w:r>
              <w:rPr>
                <w:rFonts w:hint="eastAsia"/>
                <w:sz w:val="28"/>
                <w:szCs w:val="28"/>
              </w:rPr>
              <w:t>(m)</w:t>
            </w:r>
          </w:p>
        </w:tc>
        <w:tc>
          <w:tcPr>
            <w:tcW w:w="1714" w:type="dxa"/>
            <w:gridSpan w:val="2"/>
            <w:tcBorders>
              <w:bottom w:val="single" w:color="auto" w:sz="4" w:space="0"/>
            </w:tcBorders>
            <w:shd w:val="clear" w:color="auto" w:fill="FFFFA3"/>
            <w:vAlign w:val="center"/>
          </w:tcPr>
          <w:p>
            <w:pPr>
              <w:spacing w:line="280" w:lineRule="exact"/>
              <w:ind w:right="-107" w:rightChars="-51"/>
              <w:jc w:val="center"/>
              <w:rPr>
                <w:rFonts w:ascii="微软雅黑" w:hAnsi="微软雅黑" w:eastAsia="微软雅黑"/>
                <w:sz w:val="28"/>
                <w:szCs w:val="28"/>
              </w:rPr>
            </w:pPr>
            <w:r>
              <w:rPr>
                <w:rFonts w:hint="eastAsia" w:ascii="宋体" w:hAnsi="宋体"/>
                <w:sz w:val="28"/>
                <w:szCs w:val="28"/>
              </w:rPr>
              <w:t xml:space="preserve">工频耐压 </w:t>
            </w:r>
            <w:r>
              <w:rPr>
                <w:rFonts w:hint="eastAsia" w:ascii="微软雅黑" w:hAnsi="微软雅黑" w:eastAsia="微软雅黑"/>
                <w:sz w:val="28"/>
                <w:szCs w:val="28"/>
              </w:rPr>
              <w:t>(kV)</w:t>
            </w:r>
          </w:p>
        </w:tc>
        <w:tc>
          <w:tcPr>
            <w:tcW w:w="1146" w:type="dxa"/>
            <w:vMerge w:val="restart"/>
            <w:shd w:val="clear" w:color="auto" w:fill="FFFFA3"/>
            <w:vAlign w:val="center"/>
          </w:tcPr>
          <w:p>
            <w:pPr>
              <w:spacing w:line="280" w:lineRule="exact"/>
              <w:ind w:left="35" w:leftChars="-51" w:right="-107" w:rightChars="-51" w:hanging="142" w:hangingChars="51"/>
              <w:jc w:val="center"/>
              <w:rPr>
                <w:sz w:val="28"/>
                <w:szCs w:val="28"/>
              </w:rPr>
            </w:pPr>
            <w:r>
              <w:rPr>
                <w:rFonts w:hint="eastAsia" w:ascii="宋体" w:hAnsi="宋体"/>
                <w:sz w:val="28"/>
                <w:szCs w:val="28"/>
              </w:rPr>
              <w:t xml:space="preserve">时间 </w:t>
            </w:r>
            <w:r>
              <w:rPr>
                <w:rFonts w:hint="eastAsia"/>
                <w:sz w:val="28"/>
                <w:szCs w:val="28"/>
              </w:rPr>
              <w:t>(min)</w:t>
            </w:r>
          </w:p>
        </w:tc>
        <w:tc>
          <w:tcPr>
            <w:tcW w:w="926" w:type="dxa"/>
            <w:vMerge w:val="restart"/>
            <w:shd w:val="clear" w:color="auto" w:fill="FFFFA3"/>
            <w:vAlign w:val="center"/>
          </w:tcPr>
          <w:p>
            <w:pPr>
              <w:spacing w:line="280" w:lineRule="exact"/>
              <w:ind w:left="9" w:leftChars="-85" w:right="-107" w:rightChars="-51" w:hanging="187" w:hangingChars="67"/>
              <w:jc w:val="center"/>
              <w:rPr>
                <w:rFonts w:ascii="宋体" w:hAnsi="宋体"/>
                <w:sz w:val="28"/>
                <w:szCs w:val="28"/>
              </w:rPr>
            </w:pPr>
            <w:r>
              <w:rPr>
                <w:rFonts w:hint="eastAsia" w:ascii="宋体" w:hAnsi="宋体"/>
                <w:sz w:val="28"/>
                <w:szCs w:val="28"/>
              </w:rPr>
              <w:t>结果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73" w:hRule="atLeast"/>
        </w:trPr>
        <w:tc>
          <w:tcPr>
            <w:tcW w:w="1113" w:type="dxa"/>
            <w:vMerge w:val="continue"/>
            <w:shd w:val="clear" w:color="auto" w:fill="auto"/>
            <w:vAlign w:val="center"/>
          </w:tcPr>
          <w:p>
            <w:pPr>
              <w:jc w:val="center"/>
              <w:rPr>
                <w:sz w:val="28"/>
                <w:szCs w:val="28"/>
              </w:rPr>
            </w:pPr>
          </w:p>
        </w:tc>
        <w:tc>
          <w:tcPr>
            <w:tcW w:w="979" w:type="dxa"/>
            <w:vMerge w:val="continue"/>
            <w:shd w:val="clear" w:color="auto" w:fill="auto"/>
            <w:vAlign w:val="center"/>
          </w:tcPr>
          <w:p>
            <w:pPr>
              <w:jc w:val="center"/>
              <w:rPr>
                <w:sz w:val="28"/>
                <w:szCs w:val="28"/>
              </w:rPr>
            </w:pPr>
          </w:p>
        </w:tc>
        <w:tc>
          <w:tcPr>
            <w:tcW w:w="864" w:type="dxa"/>
            <w:shd w:val="clear" w:color="auto" w:fill="FFFFA3"/>
            <w:vAlign w:val="center"/>
          </w:tcPr>
          <w:p>
            <w:pPr>
              <w:spacing w:line="280" w:lineRule="exact"/>
              <w:ind w:left="35" w:leftChars="-51" w:right="-107" w:rightChars="-51" w:hanging="142" w:hangingChars="51"/>
              <w:jc w:val="center"/>
              <w:rPr>
                <w:rFonts w:ascii="宋体" w:hAnsi="宋体"/>
                <w:sz w:val="28"/>
                <w:szCs w:val="28"/>
              </w:rPr>
            </w:pPr>
            <w:r>
              <w:rPr>
                <w:rFonts w:hint="eastAsia" w:ascii="宋体" w:hAnsi="宋体"/>
                <w:sz w:val="28"/>
                <w:szCs w:val="28"/>
              </w:rPr>
              <w:t>标准值</w:t>
            </w:r>
          </w:p>
        </w:tc>
        <w:tc>
          <w:tcPr>
            <w:tcW w:w="850" w:type="dxa"/>
            <w:shd w:val="clear" w:color="auto" w:fill="FFFFA3"/>
            <w:vAlign w:val="center"/>
          </w:tcPr>
          <w:p>
            <w:pPr>
              <w:spacing w:line="280" w:lineRule="exact"/>
              <w:ind w:left="35" w:leftChars="-51" w:right="-107" w:rightChars="-51" w:hanging="142" w:hangingChars="51"/>
              <w:jc w:val="center"/>
              <w:rPr>
                <w:rFonts w:ascii="宋体" w:hAnsi="宋体"/>
                <w:sz w:val="28"/>
                <w:szCs w:val="28"/>
              </w:rPr>
            </w:pPr>
            <w:r>
              <w:rPr>
                <w:rFonts w:hint="eastAsia" w:ascii="宋体" w:hAnsi="宋体"/>
                <w:sz w:val="28"/>
                <w:szCs w:val="28"/>
              </w:rPr>
              <w:t>试验值</w:t>
            </w:r>
          </w:p>
        </w:tc>
        <w:tc>
          <w:tcPr>
            <w:tcW w:w="1146" w:type="dxa"/>
            <w:vMerge w:val="continue"/>
            <w:vAlign w:val="center"/>
          </w:tcPr>
          <w:p>
            <w:pPr>
              <w:jc w:val="center"/>
              <w:rPr>
                <w:sz w:val="28"/>
                <w:szCs w:val="28"/>
              </w:rPr>
            </w:pPr>
          </w:p>
        </w:tc>
        <w:tc>
          <w:tcPr>
            <w:tcW w:w="926" w:type="dxa"/>
            <w:vMerge w:val="continue"/>
            <w:vAlign w:val="center"/>
          </w:tcPr>
          <w:p>
            <w:pPr>
              <w:ind w:left="-250" w:leftChars="-119" w:firstLine="187" w:firstLineChars="67"/>
              <w:rPr>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4" w:hRule="atLeast"/>
        </w:trPr>
        <w:tc>
          <w:tcPr>
            <w:tcW w:w="1113" w:type="dxa"/>
            <w:vAlign w:val="center"/>
          </w:tcPr>
          <w:p>
            <w:pPr>
              <w:ind w:firstLine="42" w:firstLineChars="15"/>
              <w:jc w:val="center"/>
              <w:rPr>
                <w:sz w:val="28"/>
                <w:szCs w:val="28"/>
              </w:rPr>
            </w:pPr>
            <w:r>
              <w:rPr>
                <w:rFonts w:hint="eastAsia"/>
                <w:sz w:val="28"/>
                <w:szCs w:val="28"/>
              </w:rPr>
              <w:t>6-10</w:t>
            </w:r>
          </w:p>
        </w:tc>
        <w:tc>
          <w:tcPr>
            <w:tcW w:w="979" w:type="dxa"/>
            <w:vAlign w:val="center"/>
          </w:tcPr>
          <w:p>
            <w:pPr>
              <w:jc w:val="center"/>
              <w:rPr>
                <w:sz w:val="28"/>
                <w:szCs w:val="28"/>
              </w:rPr>
            </w:pPr>
            <w:r>
              <w:rPr>
                <w:rFonts w:hint="eastAsia"/>
                <w:sz w:val="28"/>
                <w:szCs w:val="28"/>
              </w:rPr>
              <w:t>1.5</w:t>
            </w:r>
          </w:p>
        </w:tc>
        <w:tc>
          <w:tcPr>
            <w:tcW w:w="864" w:type="dxa"/>
            <w:vAlign w:val="center"/>
          </w:tcPr>
          <w:p>
            <w:pPr>
              <w:jc w:val="center"/>
              <w:rPr>
                <w:sz w:val="28"/>
                <w:szCs w:val="28"/>
              </w:rPr>
            </w:pPr>
            <w:r>
              <w:rPr>
                <w:rFonts w:hint="eastAsia"/>
                <w:sz w:val="28"/>
                <w:szCs w:val="28"/>
              </w:rPr>
              <w:t>44</w:t>
            </w:r>
          </w:p>
        </w:tc>
        <w:tc>
          <w:tcPr>
            <w:tcW w:w="850" w:type="dxa"/>
            <w:vAlign w:val="center"/>
          </w:tcPr>
          <w:p>
            <w:pPr>
              <w:jc w:val="center"/>
              <w:rPr>
                <w:sz w:val="28"/>
                <w:szCs w:val="28"/>
              </w:rPr>
            </w:pPr>
            <w:r>
              <w:rPr>
                <w:rFonts w:hint="eastAsia"/>
                <w:sz w:val="28"/>
                <w:szCs w:val="28"/>
              </w:rPr>
              <w:t>44</w:t>
            </w:r>
          </w:p>
        </w:tc>
        <w:tc>
          <w:tcPr>
            <w:tcW w:w="1146" w:type="dxa"/>
            <w:vAlign w:val="center"/>
          </w:tcPr>
          <w:p>
            <w:pPr>
              <w:jc w:val="center"/>
              <w:rPr>
                <w:sz w:val="28"/>
                <w:szCs w:val="28"/>
              </w:rPr>
            </w:pPr>
            <w:r>
              <w:rPr>
                <w:rFonts w:hint="eastAsia"/>
                <w:sz w:val="28"/>
                <w:szCs w:val="28"/>
              </w:rPr>
              <w:t>1</w:t>
            </w:r>
            <w:r>
              <w:rPr>
                <w:sz w:val="28"/>
                <w:szCs w:val="28"/>
              </w:rPr>
              <w:t>～</w:t>
            </w:r>
            <w:r>
              <w:rPr>
                <w:rFonts w:hint="eastAsia"/>
                <w:sz w:val="28"/>
                <w:szCs w:val="28"/>
              </w:rPr>
              <w:t>5</w:t>
            </w:r>
          </w:p>
        </w:tc>
        <w:tc>
          <w:tcPr>
            <w:tcW w:w="926" w:type="dxa"/>
            <w:vAlign w:val="center"/>
          </w:tcPr>
          <w:p>
            <w:pPr>
              <w:spacing w:line="280" w:lineRule="exact"/>
              <w:ind w:left="-85" w:leftChars="-83" w:right="-107" w:rightChars="-51" w:hanging="89" w:hangingChars="32"/>
              <w:jc w:val="center"/>
              <w:rPr>
                <w:rFonts w:ascii="宋体" w:hAnsi="宋体"/>
                <w:sz w:val="28"/>
                <w:szCs w:val="28"/>
              </w:rPr>
            </w:pPr>
            <w:r>
              <w:rPr>
                <w:rFonts w:hint="eastAsia" w:ascii="宋体" w:hAnsi="宋体"/>
                <w:sz w:val="28"/>
                <w:szCs w:val="28"/>
              </w:rPr>
              <w:t>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06" w:hRule="exact"/>
        </w:trPr>
        <w:tc>
          <w:tcPr>
            <w:tcW w:w="1113" w:type="dxa"/>
            <w:vAlign w:val="center"/>
          </w:tcPr>
          <w:p>
            <w:pPr>
              <w:ind w:firstLine="42" w:firstLineChars="15"/>
              <w:jc w:val="center"/>
              <w:rPr>
                <w:sz w:val="28"/>
                <w:szCs w:val="28"/>
              </w:rPr>
            </w:pPr>
            <w:r>
              <w:rPr>
                <w:rFonts w:hint="eastAsia"/>
                <w:sz w:val="28"/>
                <w:szCs w:val="28"/>
              </w:rPr>
              <w:t>35</w:t>
            </w:r>
          </w:p>
        </w:tc>
        <w:tc>
          <w:tcPr>
            <w:tcW w:w="979" w:type="dxa"/>
            <w:vAlign w:val="center"/>
          </w:tcPr>
          <w:p>
            <w:pPr>
              <w:jc w:val="center"/>
              <w:rPr>
                <w:sz w:val="28"/>
                <w:szCs w:val="28"/>
              </w:rPr>
            </w:pPr>
            <w:r>
              <w:rPr>
                <w:rFonts w:hint="eastAsia"/>
                <w:sz w:val="28"/>
                <w:szCs w:val="28"/>
              </w:rPr>
              <w:t>2.4</w:t>
            </w:r>
          </w:p>
        </w:tc>
        <w:tc>
          <w:tcPr>
            <w:tcW w:w="864" w:type="dxa"/>
            <w:vAlign w:val="center"/>
          </w:tcPr>
          <w:p>
            <w:pPr>
              <w:jc w:val="center"/>
              <w:rPr>
                <w:sz w:val="28"/>
                <w:szCs w:val="28"/>
              </w:rPr>
            </w:pPr>
            <w:r>
              <w:rPr>
                <w:rFonts w:hint="eastAsia"/>
                <w:sz w:val="28"/>
                <w:szCs w:val="28"/>
              </w:rPr>
              <w:t>80</w:t>
            </w:r>
          </w:p>
        </w:tc>
        <w:tc>
          <w:tcPr>
            <w:tcW w:w="850" w:type="dxa"/>
            <w:vAlign w:val="center"/>
          </w:tcPr>
          <w:p>
            <w:pPr>
              <w:jc w:val="center"/>
              <w:rPr>
                <w:sz w:val="28"/>
                <w:szCs w:val="28"/>
              </w:rPr>
            </w:pPr>
            <w:r>
              <w:rPr>
                <w:rFonts w:hint="eastAsia"/>
                <w:sz w:val="28"/>
                <w:szCs w:val="28"/>
              </w:rPr>
              <w:t>80</w:t>
            </w:r>
          </w:p>
        </w:tc>
        <w:tc>
          <w:tcPr>
            <w:tcW w:w="1146" w:type="dxa"/>
            <w:vAlign w:val="center"/>
          </w:tcPr>
          <w:p>
            <w:pPr>
              <w:jc w:val="center"/>
              <w:rPr>
                <w:sz w:val="28"/>
                <w:szCs w:val="28"/>
              </w:rPr>
            </w:pPr>
            <w:r>
              <w:rPr>
                <w:rFonts w:hint="eastAsia"/>
                <w:sz w:val="28"/>
                <w:szCs w:val="28"/>
              </w:rPr>
              <w:t>1</w:t>
            </w:r>
            <w:r>
              <w:rPr>
                <w:sz w:val="28"/>
                <w:szCs w:val="28"/>
              </w:rPr>
              <w:t>～</w:t>
            </w:r>
            <w:r>
              <w:rPr>
                <w:rFonts w:hint="eastAsia"/>
                <w:sz w:val="28"/>
                <w:szCs w:val="28"/>
              </w:rPr>
              <w:t>5</w:t>
            </w:r>
          </w:p>
        </w:tc>
        <w:tc>
          <w:tcPr>
            <w:tcW w:w="926" w:type="dxa"/>
            <w:vAlign w:val="center"/>
          </w:tcPr>
          <w:p>
            <w:pPr>
              <w:spacing w:line="280" w:lineRule="exact"/>
              <w:ind w:left="-85" w:leftChars="-83" w:right="-107" w:rightChars="-51" w:hanging="89" w:hangingChars="32"/>
              <w:jc w:val="center"/>
              <w:rPr>
                <w:rFonts w:ascii="宋体" w:hAnsi="宋体"/>
                <w:sz w:val="28"/>
                <w:szCs w:val="28"/>
              </w:rPr>
            </w:pPr>
            <w:r>
              <w:rPr>
                <w:rFonts w:hint="eastAsia" w:ascii="宋体" w:hAnsi="宋体"/>
                <w:sz w:val="28"/>
                <w:szCs w:val="28"/>
              </w:rPr>
              <w:t>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37" w:hRule="atLeast"/>
        </w:trPr>
        <w:tc>
          <w:tcPr>
            <w:tcW w:w="1113" w:type="dxa"/>
            <w:vAlign w:val="center"/>
          </w:tcPr>
          <w:p>
            <w:pPr>
              <w:ind w:right="-160" w:rightChars="-76" w:firstLine="42" w:firstLineChars="15"/>
              <w:jc w:val="center"/>
              <w:rPr>
                <w:sz w:val="28"/>
                <w:szCs w:val="28"/>
              </w:rPr>
            </w:pPr>
            <w:r>
              <w:rPr>
                <w:rFonts w:hint="eastAsia"/>
                <w:sz w:val="28"/>
                <w:szCs w:val="28"/>
              </w:rPr>
              <w:t>66~110</w:t>
            </w:r>
          </w:p>
        </w:tc>
        <w:tc>
          <w:tcPr>
            <w:tcW w:w="979" w:type="dxa"/>
            <w:vAlign w:val="center"/>
          </w:tcPr>
          <w:p>
            <w:pPr>
              <w:jc w:val="center"/>
              <w:rPr>
                <w:sz w:val="28"/>
                <w:szCs w:val="28"/>
              </w:rPr>
            </w:pPr>
            <w:r>
              <w:rPr>
                <w:rFonts w:hint="eastAsia"/>
                <w:sz w:val="28"/>
                <w:szCs w:val="28"/>
              </w:rPr>
              <w:t>2.8</w:t>
            </w:r>
          </w:p>
        </w:tc>
        <w:tc>
          <w:tcPr>
            <w:tcW w:w="864" w:type="dxa"/>
            <w:vAlign w:val="center"/>
          </w:tcPr>
          <w:p>
            <w:pPr>
              <w:jc w:val="center"/>
              <w:rPr>
                <w:sz w:val="28"/>
                <w:szCs w:val="28"/>
              </w:rPr>
            </w:pPr>
            <w:r>
              <w:rPr>
                <w:rFonts w:hint="eastAsia"/>
                <w:sz w:val="28"/>
                <w:szCs w:val="28"/>
              </w:rPr>
              <w:t>254</w:t>
            </w:r>
          </w:p>
        </w:tc>
        <w:tc>
          <w:tcPr>
            <w:tcW w:w="850" w:type="dxa"/>
            <w:vAlign w:val="center"/>
          </w:tcPr>
          <w:p>
            <w:pPr>
              <w:jc w:val="center"/>
              <w:rPr>
                <w:sz w:val="28"/>
                <w:szCs w:val="28"/>
              </w:rPr>
            </w:pPr>
            <w:r>
              <w:rPr>
                <w:rFonts w:hint="eastAsia"/>
                <w:sz w:val="28"/>
                <w:szCs w:val="28"/>
              </w:rPr>
              <w:t>254</w:t>
            </w:r>
          </w:p>
        </w:tc>
        <w:tc>
          <w:tcPr>
            <w:tcW w:w="1146" w:type="dxa"/>
            <w:vAlign w:val="center"/>
          </w:tcPr>
          <w:p>
            <w:pPr>
              <w:jc w:val="center"/>
              <w:rPr>
                <w:sz w:val="28"/>
                <w:szCs w:val="28"/>
              </w:rPr>
            </w:pPr>
            <w:r>
              <w:rPr>
                <w:rFonts w:hint="eastAsia"/>
                <w:sz w:val="28"/>
                <w:szCs w:val="28"/>
              </w:rPr>
              <w:t>1</w:t>
            </w:r>
            <w:r>
              <w:rPr>
                <w:sz w:val="28"/>
                <w:szCs w:val="28"/>
              </w:rPr>
              <w:t>～</w:t>
            </w:r>
            <w:r>
              <w:rPr>
                <w:rFonts w:hint="eastAsia"/>
                <w:sz w:val="28"/>
                <w:szCs w:val="28"/>
              </w:rPr>
              <w:t>5</w:t>
            </w:r>
          </w:p>
        </w:tc>
        <w:tc>
          <w:tcPr>
            <w:tcW w:w="926" w:type="dxa"/>
            <w:vAlign w:val="center"/>
          </w:tcPr>
          <w:p>
            <w:pPr>
              <w:spacing w:line="280" w:lineRule="exact"/>
              <w:ind w:left="-85" w:leftChars="-83" w:right="-107" w:rightChars="-51" w:hanging="89" w:hangingChars="32"/>
              <w:jc w:val="center"/>
              <w:rPr>
                <w:rFonts w:ascii="宋体" w:hAnsi="宋体"/>
                <w:sz w:val="28"/>
                <w:szCs w:val="28"/>
              </w:rPr>
            </w:pPr>
            <w:r>
              <w:rPr>
                <w:rFonts w:hint="eastAsia" w:ascii="宋体" w:hAnsi="宋体"/>
                <w:sz w:val="28"/>
                <w:szCs w:val="28"/>
              </w:rPr>
              <w:t>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37" w:hRule="atLeast"/>
        </w:trPr>
        <w:tc>
          <w:tcPr>
            <w:tcW w:w="1113" w:type="dxa"/>
            <w:vAlign w:val="center"/>
          </w:tcPr>
          <w:p>
            <w:pPr>
              <w:ind w:right="-160" w:rightChars="-76" w:firstLine="42" w:firstLineChars="15"/>
              <w:jc w:val="center"/>
              <w:rPr>
                <w:sz w:val="28"/>
                <w:szCs w:val="28"/>
              </w:rPr>
            </w:pPr>
            <w:r>
              <w:rPr>
                <w:rFonts w:hint="eastAsia"/>
                <w:sz w:val="28"/>
                <w:szCs w:val="28"/>
              </w:rPr>
              <w:t>220</w:t>
            </w:r>
          </w:p>
        </w:tc>
        <w:tc>
          <w:tcPr>
            <w:tcW w:w="979" w:type="dxa"/>
            <w:vAlign w:val="center"/>
          </w:tcPr>
          <w:p>
            <w:pPr>
              <w:jc w:val="center"/>
              <w:rPr>
                <w:sz w:val="28"/>
                <w:szCs w:val="28"/>
              </w:rPr>
            </w:pPr>
            <w:r>
              <w:rPr>
                <w:rFonts w:hint="eastAsia"/>
                <w:sz w:val="28"/>
                <w:szCs w:val="28"/>
              </w:rPr>
              <w:t>3.0</w:t>
            </w:r>
          </w:p>
        </w:tc>
        <w:tc>
          <w:tcPr>
            <w:tcW w:w="864" w:type="dxa"/>
            <w:vAlign w:val="center"/>
          </w:tcPr>
          <w:p>
            <w:pPr>
              <w:jc w:val="center"/>
              <w:rPr>
                <w:sz w:val="28"/>
                <w:szCs w:val="28"/>
              </w:rPr>
            </w:pPr>
            <w:r>
              <w:rPr>
                <w:rFonts w:hint="eastAsia"/>
                <w:sz w:val="28"/>
                <w:szCs w:val="28"/>
              </w:rPr>
              <w:t>300</w:t>
            </w:r>
          </w:p>
        </w:tc>
        <w:tc>
          <w:tcPr>
            <w:tcW w:w="850" w:type="dxa"/>
            <w:vAlign w:val="center"/>
          </w:tcPr>
          <w:p>
            <w:pPr>
              <w:jc w:val="center"/>
              <w:rPr>
                <w:sz w:val="28"/>
                <w:szCs w:val="28"/>
              </w:rPr>
            </w:pPr>
            <w:r>
              <w:rPr>
                <w:rFonts w:hint="eastAsia"/>
                <w:sz w:val="28"/>
                <w:szCs w:val="28"/>
              </w:rPr>
              <w:t>300</w:t>
            </w:r>
          </w:p>
        </w:tc>
        <w:tc>
          <w:tcPr>
            <w:tcW w:w="1146" w:type="dxa"/>
            <w:vAlign w:val="center"/>
          </w:tcPr>
          <w:p>
            <w:pPr>
              <w:jc w:val="center"/>
              <w:rPr>
                <w:sz w:val="28"/>
                <w:szCs w:val="28"/>
              </w:rPr>
            </w:pPr>
            <w:r>
              <w:rPr>
                <w:rFonts w:hint="eastAsia"/>
                <w:sz w:val="28"/>
                <w:szCs w:val="28"/>
              </w:rPr>
              <w:t>1</w:t>
            </w:r>
            <w:r>
              <w:rPr>
                <w:sz w:val="28"/>
                <w:szCs w:val="28"/>
              </w:rPr>
              <w:t>～</w:t>
            </w:r>
            <w:r>
              <w:rPr>
                <w:rFonts w:hint="eastAsia"/>
                <w:sz w:val="28"/>
                <w:szCs w:val="28"/>
              </w:rPr>
              <w:t>5</w:t>
            </w:r>
          </w:p>
        </w:tc>
        <w:tc>
          <w:tcPr>
            <w:tcW w:w="926" w:type="dxa"/>
            <w:vAlign w:val="center"/>
          </w:tcPr>
          <w:p>
            <w:pPr>
              <w:spacing w:line="280" w:lineRule="exact"/>
              <w:ind w:left="-85" w:leftChars="-83" w:right="-107" w:rightChars="-51" w:hanging="89" w:hangingChars="32"/>
              <w:jc w:val="center"/>
              <w:rPr>
                <w:rFonts w:ascii="宋体" w:hAnsi="宋体"/>
                <w:sz w:val="28"/>
                <w:szCs w:val="28"/>
              </w:rPr>
            </w:pPr>
            <w:r>
              <w:rPr>
                <w:rFonts w:hint="eastAsia" w:ascii="宋体" w:hAnsi="宋体"/>
                <w:sz w:val="28"/>
                <w:szCs w:val="28"/>
              </w:rPr>
              <w:t>合格</w:t>
            </w:r>
          </w:p>
        </w:tc>
      </w:tr>
    </w:tbl>
    <w:p>
      <w:pPr>
        <w:autoSpaceDE w:val="0"/>
        <w:autoSpaceDN w:val="0"/>
        <w:adjustRightInd w:val="0"/>
        <w:jc w:val="left"/>
        <w:rPr>
          <w:rStyle w:val="19"/>
          <w:rFonts w:ascii="宋体" w:hAnsi="宋体" w:cs="宋体"/>
          <w:b w:val="0"/>
          <w:bCs w:val="0"/>
          <w:color w:val="000000"/>
          <w:kern w:val="0"/>
          <w:sz w:val="24"/>
          <w:szCs w:val="24"/>
        </w:rPr>
      </w:pPr>
      <w:r>
        <w:rPr>
          <w:rFonts w:hint="eastAsia"/>
          <w:sz w:val="28"/>
          <w:szCs w:val="28"/>
        </w:rPr>
        <w:t>产品符合国家GB13398-92、GB311.1-311.6-8、3DL408-91标准和国家新颁布电力行业标准《带电作业用1kV~110kV便携式核相仪通用技术条件 DL/T971-2005》要求。</w:t>
      </w:r>
    </w:p>
    <w:p>
      <w:pPr>
        <w:ind w:left="594" w:leftChars="1" w:hanging="592" w:hangingChars="134"/>
        <w:rPr>
          <w:rStyle w:val="19"/>
        </w:rPr>
      </w:pPr>
      <w:bookmarkStart w:id="12" w:name="_Toc17130"/>
    </w:p>
    <w:p>
      <w:pPr>
        <w:ind w:left="594" w:leftChars="1" w:hanging="592" w:hangingChars="134"/>
        <w:rPr>
          <w:rStyle w:val="19"/>
        </w:rPr>
      </w:pPr>
    </w:p>
    <w:p>
      <w:pPr>
        <w:ind w:left="594" w:leftChars="1" w:hanging="592" w:hangingChars="134"/>
        <w:rPr>
          <w:rStyle w:val="19"/>
        </w:rPr>
      </w:pPr>
    </w:p>
    <w:p>
      <w:pPr>
        <w:ind w:left="594" w:leftChars="1" w:hanging="592" w:hangingChars="134"/>
        <w:rPr>
          <w:rStyle w:val="19"/>
        </w:rPr>
      </w:pPr>
    </w:p>
    <w:p>
      <w:pPr>
        <w:ind w:left="594" w:leftChars="1" w:hanging="592" w:hangingChars="134"/>
        <w:rPr>
          <w:sz w:val="28"/>
          <w:szCs w:val="28"/>
        </w:rPr>
      </w:pPr>
      <w:r>
        <w:rPr>
          <w:rStyle w:val="19"/>
          <w:rFonts w:hint="eastAsia"/>
        </w:rPr>
        <w:t>附录B</w:t>
      </w:r>
      <w:bookmarkEnd w:id="12"/>
    </w:p>
    <w:p>
      <w:pPr>
        <w:pStyle w:val="15"/>
        <w:rPr>
          <w:sz w:val="28"/>
          <w:szCs w:val="28"/>
        </w:rPr>
      </w:pPr>
      <w:r>
        <w:t> </w:t>
      </w:r>
      <w:r>
        <w:rPr>
          <w:rFonts w:hint="eastAsia"/>
        </w:rPr>
        <w:t xml:space="preserve">           </w:t>
      </w:r>
      <w:r>
        <w:rPr>
          <w:rFonts w:hint="eastAsia"/>
          <w:b/>
          <w:sz w:val="28"/>
          <w:szCs w:val="28"/>
        </w:rPr>
        <w:t>发电机并网同期方式分为准同期和自同期两种</w:t>
      </w:r>
    </w:p>
    <w:p>
      <w:pPr>
        <w:ind w:firstLine="420"/>
        <w:rPr>
          <w:rFonts w:ascii="Arial" w:hAnsi="Arial" w:cs="Arial"/>
          <w:bCs/>
          <w:color w:val="333333"/>
          <w:sz w:val="28"/>
          <w:szCs w:val="28"/>
          <w:shd w:val="clear" w:color="auto" w:fill="FFFFFF"/>
        </w:rPr>
      </w:pPr>
      <w:r>
        <w:rPr>
          <w:sz w:val="28"/>
          <w:szCs w:val="28"/>
        </w:rPr>
        <w:t>准同期并列是将未投入系统的发电机加上励磁，并调节其电压和频率，在满足并列条件（即电压、频率、相位相同）时，将发电机投入系统，如果在理想情况下，使发电机的出口开关合闸，则在发电机定子回路中的环流将为零，这样不会产生电流和电磁力矩的冲击。准</w:t>
      </w:r>
      <w:r>
        <w:rPr>
          <w:rFonts w:ascii="Arial" w:hAnsi="Arial" w:cs="Arial"/>
          <w:sz w:val="28"/>
          <w:szCs w:val="28"/>
        </w:rPr>
        <w:t>同期并列时间长，但冲击小。大型发电机应采用准同期方式。</w:t>
      </w:r>
    </w:p>
    <w:p>
      <w:pPr>
        <w:pStyle w:val="15"/>
        <w:ind w:firstLine="420"/>
        <w:rPr>
          <w:b/>
          <w:sz w:val="28"/>
          <w:szCs w:val="28"/>
        </w:rPr>
      </w:pPr>
      <w:r>
        <w:rPr>
          <w:rFonts w:hint="eastAsia"/>
          <w:sz w:val="28"/>
          <w:szCs w:val="28"/>
        </w:rPr>
        <w:t>自同期并列，先将发电机组转动起来，当转速上升至稍低于机组的额定转速时，就将断路器闭合，</w:t>
      </w:r>
      <w:r>
        <w:rPr>
          <w:rFonts w:hint="eastAsia"/>
          <w:color w:val="000000"/>
          <w:sz w:val="28"/>
          <w:szCs w:val="28"/>
        </w:rPr>
        <w:t>这时电力系统给发电机定子绕组送进三相冲击电流形成旋转磁超然后励磁系统再给发电机转子绕组送进直流电流产生磁超使电力系统将发电机拉入同步运行状态在并列过程中，发电机因有冲击电流而受到一定的损伤是自同期的缺点，优点是并列过程比较迅速。</w:t>
      </w:r>
      <w:r>
        <w:rPr>
          <w:rFonts w:ascii="Arial" w:hAnsi="Arial" w:cs="Arial"/>
          <w:sz w:val="28"/>
          <w:szCs w:val="28"/>
        </w:rPr>
        <w:t>自同期并列时间短，适于小水电的并</w:t>
      </w:r>
      <w:r>
        <w:rPr>
          <w:rFonts w:hint="eastAsia" w:ascii="Arial" w:hAnsi="Arial" w:cs="Arial"/>
          <w:sz w:val="28"/>
          <w:szCs w:val="28"/>
        </w:rPr>
        <w:t>网。</w:t>
      </w:r>
    </w:p>
    <w:p/>
    <w:p/>
    <w:p/>
    <w:p/>
    <w:p/>
    <w:p/>
    <w:p/>
    <w:p/>
    <w:p/>
    <w:p/>
    <w:p/>
    <w:p/>
    <w:p/>
    <w:p/>
    <w:p/>
    <w:p/>
    <w:p>
      <w:pPr>
        <w:widowControl/>
        <w:jc w:val="left"/>
        <w:rPr>
          <w:rFonts w:ascii="宋体" w:hAnsi="宋体" w:cs="宋体"/>
          <w:color w:val="000000"/>
          <w:kern w:val="0"/>
          <w:sz w:val="28"/>
          <w:szCs w:val="28"/>
        </w:rPr>
      </w:pPr>
    </w:p>
    <w:p>
      <w:pPr>
        <w:rPr>
          <w:b/>
          <w:sz w:val="28"/>
          <w:szCs w:val="28"/>
        </w:rPr>
      </w:pPr>
      <w:bookmarkStart w:id="13" w:name="_Toc4369"/>
      <w:r>
        <w:rPr>
          <w:rStyle w:val="19"/>
          <w:rFonts w:hint="eastAsia"/>
        </w:rPr>
        <w:t>附录</w:t>
      </w:r>
      <w:r>
        <w:rPr>
          <w:rStyle w:val="19"/>
        </w:rPr>
        <w:t>C</w:t>
      </w:r>
      <w:bookmarkEnd w:id="13"/>
    </w:p>
    <w:p>
      <w:pPr>
        <w:jc w:val="center"/>
        <w:rPr>
          <w:b/>
          <w:sz w:val="28"/>
          <w:szCs w:val="28"/>
        </w:rPr>
      </w:pPr>
      <w:r>
        <w:rPr>
          <w:b/>
          <w:sz w:val="28"/>
          <w:szCs w:val="28"/>
        </w:rPr>
        <w:t>近</w:t>
      </w:r>
      <w:r>
        <w:rPr>
          <w:rFonts w:hint="eastAsia"/>
          <w:b/>
          <w:sz w:val="28"/>
          <w:szCs w:val="28"/>
        </w:rPr>
        <w:t>程</w:t>
      </w:r>
      <w:r>
        <w:rPr>
          <w:b/>
          <w:sz w:val="28"/>
          <w:szCs w:val="28"/>
        </w:rPr>
        <w:t>核相操作方法</w:t>
      </w:r>
    </w:p>
    <w:p>
      <w:pPr>
        <w:autoSpaceDE w:val="0"/>
        <w:autoSpaceDN w:val="0"/>
        <w:adjustRightInd w:val="0"/>
        <w:jc w:val="left"/>
        <w:rPr>
          <w:rFonts w:ascii="宋体" w:hAnsi="宋体" w:cs="宋体"/>
          <w:b/>
          <w:bCs/>
          <w:color w:val="000000"/>
          <w:kern w:val="0"/>
          <w:sz w:val="28"/>
          <w:szCs w:val="28"/>
        </w:rPr>
      </w:pPr>
      <w:r>
        <w:rPr>
          <w:rFonts w:hint="eastAsia" w:ascii="宋体" w:hAnsi="宋体" w:cs="宋体"/>
          <w:b/>
          <w:bCs/>
          <w:color w:val="000000"/>
          <w:kern w:val="0"/>
          <w:sz w:val="28"/>
          <w:szCs w:val="28"/>
        </w:rPr>
        <w:t>1、6kV</w:t>
      </w:r>
      <w:r>
        <w:rPr>
          <w:rFonts w:hint="eastAsia" w:hAnsi="宋体" w:cs="宋体" w:asciiTheme="majorHAnsi"/>
          <w:b/>
          <w:bCs/>
          <w:color w:val="000000"/>
          <w:kern w:val="0"/>
          <w:sz w:val="28"/>
          <w:szCs w:val="28"/>
        </w:rPr>
        <w:t>~</w:t>
      </w:r>
      <w:r>
        <w:rPr>
          <w:rFonts w:hint="eastAsia" w:ascii="宋体" w:hAnsi="宋体" w:cs="宋体"/>
          <w:b/>
          <w:bCs/>
          <w:color w:val="000000"/>
          <w:kern w:val="0"/>
          <w:sz w:val="28"/>
          <w:szCs w:val="28"/>
        </w:rPr>
        <w:t>220kV高压输电线路核相</w:t>
      </w:r>
    </w:p>
    <w:p>
      <w:pPr>
        <w:autoSpaceDE w:val="0"/>
        <w:autoSpaceDN w:val="0"/>
        <w:adjustRightInd w:val="0"/>
        <w:ind w:firstLine="420"/>
        <w:jc w:val="left"/>
        <w:rPr>
          <w:rFonts w:ascii="宋体" w:hAnsi="宋体" w:cs="宋体"/>
          <w:color w:val="000000"/>
          <w:kern w:val="0"/>
          <w:sz w:val="28"/>
          <w:szCs w:val="28"/>
        </w:rPr>
      </w:pPr>
      <w:r>
        <w:rPr>
          <w:rFonts w:hint="eastAsia" w:ascii="宋体" w:hAnsi="宋体" w:cs="宋体"/>
          <w:color w:val="000000"/>
          <w:kern w:val="0"/>
          <w:sz w:val="28"/>
          <w:szCs w:val="28"/>
        </w:rPr>
        <w:t>如图所示，将X、Y发射器分别用绝缘杆挂接在高压线上，手持机开机后选择近程核相模式，观看测量结果。</w:t>
      </w:r>
    </w:p>
    <w:p>
      <w:pPr>
        <w:autoSpaceDE w:val="0"/>
        <w:autoSpaceDN w:val="0"/>
        <w:adjustRightInd w:val="0"/>
        <w:rPr>
          <w:rFonts w:ascii="宋体" w:hAnsi="宋体" w:cs="宋体"/>
          <w:color w:val="000000"/>
          <w:kern w:val="0"/>
          <w:sz w:val="28"/>
          <w:szCs w:val="28"/>
        </w:rPr>
      </w:pPr>
      <w:r>
        <w:rPr>
          <w:rFonts w:hint="eastAsia" w:ascii="宋体" w:hAnsi="宋体" w:cs="宋体"/>
          <w:color w:val="000000"/>
          <w:kern w:val="0"/>
          <w:sz w:val="28"/>
          <w:szCs w:val="28"/>
        </w:rPr>
        <w:drawing>
          <wp:inline distT="0" distB="0" distL="114300" distR="114300">
            <wp:extent cx="5265420" cy="3206115"/>
            <wp:effectExtent l="0" t="0" r="11430" b="13335"/>
            <wp:docPr id="54" name="图片 54" descr="近距离核相示意图副本"/>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54" descr="近距离核相示意图副本"/>
                    <pic:cNvPicPr>
                      <a:picLocks noChangeAspect="1"/>
                    </pic:cNvPicPr>
                  </pic:nvPicPr>
                  <pic:blipFill>
                    <a:blip r:embed="rId21" cstate="print"/>
                    <a:stretch>
                      <a:fillRect/>
                    </a:stretch>
                  </pic:blipFill>
                  <pic:spPr>
                    <a:xfrm>
                      <a:off x="0" y="0"/>
                      <a:ext cx="5265420" cy="3206115"/>
                    </a:xfrm>
                    <a:prstGeom prst="rect">
                      <a:avLst/>
                    </a:prstGeom>
                  </pic:spPr>
                </pic:pic>
              </a:graphicData>
            </a:graphic>
          </wp:inline>
        </w:drawing>
      </w:r>
    </w:p>
    <w:p>
      <w:pPr>
        <w:numPr>
          <w:ilvl w:val="0"/>
          <w:numId w:val="7"/>
        </w:numPr>
        <w:jc w:val="left"/>
        <w:rPr>
          <w:rFonts w:ascii="宋体" w:hAnsi="宋体" w:cs="宋体"/>
          <w:b/>
          <w:bCs/>
          <w:color w:val="000000"/>
          <w:kern w:val="0"/>
          <w:sz w:val="28"/>
          <w:szCs w:val="28"/>
        </w:rPr>
      </w:pPr>
      <w:r>
        <w:rPr>
          <w:rFonts w:hint="eastAsia" w:ascii="宋体" w:hAnsi="宋体" w:cs="宋体"/>
          <w:b/>
          <w:bCs/>
          <w:color w:val="000000"/>
          <w:kern w:val="0"/>
          <w:sz w:val="28"/>
          <w:szCs w:val="28"/>
        </w:rPr>
        <w:t>带电显示器核相</w:t>
      </w:r>
    </w:p>
    <w:p>
      <w:pPr>
        <w:ind w:firstLine="560" w:firstLineChars="200"/>
        <w:jc w:val="left"/>
        <w:rPr>
          <w:rFonts w:ascii="宋体" w:hAnsi="宋体"/>
          <w:kern w:val="0"/>
          <w:sz w:val="28"/>
          <w:szCs w:val="28"/>
        </w:rPr>
      </w:pPr>
      <w:r>
        <w:rPr>
          <w:rFonts w:hint="eastAsia" w:ascii="宋体" w:hAnsi="宋体" w:cs="宋体"/>
          <w:color w:val="000000"/>
          <w:kern w:val="0"/>
          <w:sz w:val="28"/>
          <w:szCs w:val="28"/>
        </w:rPr>
        <w:t>如图所示，将X、Y发射器尖头端子分别插入带电指示器，用接地线将充电孔接地进行测量。</w:t>
      </w:r>
      <w:r>
        <w:rPr>
          <w:rFonts w:hint="eastAsia" w:ascii="宋体" w:hAnsi="宋体"/>
          <w:kern w:val="0"/>
          <w:sz w:val="28"/>
          <w:szCs w:val="28"/>
        </w:rPr>
        <w:t>开关柜PT、CT二次侧取电点核相操作与此测量方法相同。</w:t>
      </w:r>
    </w:p>
    <w:p>
      <w:pPr>
        <w:ind w:firstLine="560" w:firstLineChars="200"/>
        <w:jc w:val="left"/>
        <w:rPr>
          <w:rFonts w:ascii="宋体" w:hAnsi="宋体"/>
          <w:kern w:val="0"/>
          <w:sz w:val="28"/>
          <w:szCs w:val="28"/>
        </w:rPr>
      </w:pPr>
      <w:r>
        <w:rPr>
          <w:rFonts w:hint="eastAsia" w:ascii="宋体" w:hAnsi="宋体"/>
          <w:kern w:val="0"/>
          <w:sz w:val="28"/>
          <w:szCs w:val="28"/>
        </w:rPr>
        <w:t>由于带电显示器的主要作用是显示开关柜是否带电，并非标准的核相点，且不同厂家、不同时期、不同标准的带电显示器会产生不同程度的移相问题，导致部分带电显示器与一次线路存在大于30度的角差而不能正常核相定相，所以建议尽量在一次线路上进行核相。</w:t>
      </w:r>
    </w:p>
    <w:p>
      <w:pPr>
        <w:ind w:firstLine="560" w:firstLineChars="200"/>
        <w:jc w:val="left"/>
        <w:rPr>
          <w:rFonts w:ascii="宋体" w:hAnsi="宋体"/>
          <w:kern w:val="0"/>
          <w:sz w:val="28"/>
          <w:szCs w:val="28"/>
        </w:rPr>
      </w:pPr>
    </w:p>
    <w:p>
      <w:pPr>
        <w:jc w:val="center"/>
        <w:rPr>
          <w:kern w:val="0"/>
        </w:rPr>
      </w:pPr>
      <w:r>
        <w:rPr>
          <w:rFonts w:ascii="宋体" w:hAnsi="宋体" w:cs="宋体"/>
          <w:color w:val="000000"/>
          <w:kern w:val="0"/>
          <w:sz w:val="28"/>
          <w:szCs w:val="28"/>
        </w:rPr>
        <w:drawing>
          <wp:inline distT="0" distB="0" distL="0" distR="0">
            <wp:extent cx="3248660" cy="2541905"/>
            <wp:effectExtent l="0" t="0" r="8890" b="10795"/>
            <wp:docPr id="11" name="图片 11" descr="接带电显示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接带电显示器"/>
                    <pic:cNvPicPr>
                      <a:picLocks noChangeAspect="1" noChangeArrowheads="1"/>
                    </pic:cNvPicPr>
                  </pic:nvPicPr>
                  <pic:blipFill>
                    <a:blip r:embed="rId22" cstate="print"/>
                    <a:srcRect/>
                    <a:stretch>
                      <a:fillRect/>
                    </a:stretch>
                  </pic:blipFill>
                  <pic:spPr>
                    <a:xfrm>
                      <a:off x="0" y="0"/>
                      <a:ext cx="3248660" cy="2541905"/>
                    </a:xfrm>
                    <a:prstGeom prst="rect">
                      <a:avLst/>
                    </a:prstGeom>
                    <a:noFill/>
                    <a:ln w="9525">
                      <a:noFill/>
                      <a:miter lim="800000"/>
                      <a:headEnd/>
                      <a:tailEnd/>
                    </a:ln>
                  </pic:spPr>
                </pic:pic>
              </a:graphicData>
            </a:graphic>
          </wp:inline>
        </w:drawing>
      </w:r>
    </w:p>
    <w:p>
      <w:pPr>
        <w:numPr>
          <w:ilvl w:val="0"/>
          <w:numId w:val="7"/>
        </w:numPr>
        <w:rPr>
          <w:b/>
          <w:bCs/>
          <w:kern w:val="0"/>
          <w:sz w:val="28"/>
          <w:szCs w:val="28"/>
        </w:rPr>
      </w:pPr>
      <w:r>
        <w:rPr>
          <w:rFonts w:hint="eastAsia"/>
          <w:b/>
          <w:bCs/>
          <w:kern w:val="0"/>
          <w:sz w:val="28"/>
          <w:szCs w:val="28"/>
        </w:rPr>
        <w:t>高压开关柜电缆T头</w:t>
      </w:r>
    </w:p>
    <w:p>
      <w:pPr>
        <w:rPr>
          <w:rFonts w:ascii="宋体" w:hAnsi="宋体" w:cs="宋体"/>
          <w:color w:val="000000"/>
          <w:kern w:val="0"/>
          <w:sz w:val="28"/>
          <w:szCs w:val="28"/>
        </w:rPr>
      </w:pPr>
      <w:r>
        <w:rPr>
          <w:rFonts w:hint="eastAsia"/>
          <w:kern w:val="0"/>
          <w:sz w:val="28"/>
          <w:szCs w:val="28"/>
        </w:rPr>
        <w:t xml:space="preserve">   如图所示，将</w:t>
      </w:r>
      <w:r>
        <w:rPr>
          <w:rFonts w:hint="eastAsia" w:ascii="宋体" w:hAnsi="宋体" w:cs="宋体"/>
          <w:kern w:val="0"/>
          <w:sz w:val="28"/>
          <w:szCs w:val="28"/>
        </w:rPr>
        <w:t>X、Y</w:t>
      </w:r>
      <w:r>
        <w:rPr>
          <w:rFonts w:hint="eastAsia" w:ascii="宋体" w:hAnsi="宋体" w:cs="宋体"/>
          <w:color w:val="000000"/>
          <w:kern w:val="0"/>
          <w:sz w:val="28"/>
          <w:szCs w:val="28"/>
        </w:rPr>
        <w:t>发射器连接绝缘杆后接触T型接头即可进行测试，在带有绝缘层的高压线路上也能进行测试。</w:t>
      </w:r>
    </w:p>
    <w:p>
      <w:pPr>
        <w:numPr>
          <w:ilvl w:val="0"/>
          <w:numId w:val="7"/>
        </w:numPr>
        <w:rPr>
          <w:rFonts w:ascii="宋体" w:hAnsi="宋体" w:cs="宋体"/>
          <w:b/>
          <w:bCs/>
          <w:sz w:val="28"/>
          <w:szCs w:val="28"/>
        </w:rPr>
      </w:pPr>
      <w:r>
        <w:rPr>
          <w:rFonts w:hint="eastAsia" w:ascii="宋体" w:hAnsi="宋体" w:cs="宋体"/>
          <w:b/>
          <w:bCs/>
          <w:kern w:val="0"/>
          <w:sz w:val="28"/>
          <w:szCs w:val="28"/>
        </w:rPr>
        <w:drawing>
          <wp:anchor distT="0" distB="0" distL="114300" distR="114300" simplePos="0" relativeHeight="251638784" behindDoc="0" locked="0" layoutInCell="1" allowOverlap="1">
            <wp:simplePos x="0" y="0"/>
            <wp:positionH relativeFrom="column">
              <wp:posOffset>113030</wp:posOffset>
            </wp:positionH>
            <wp:positionV relativeFrom="paragraph">
              <wp:posOffset>135255</wp:posOffset>
            </wp:positionV>
            <wp:extent cx="5274310" cy="3581400"/>
            <wp:effectExtent l="19050" t="0" r="2540" b="0"/>
            <wp:wrapTopAndBottom/>
            <wp:docPr id="1" name="图片 0" descr="T头核相示意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0" descr="T头核相示意图.jpg"/>
                    <pic:cNvPicPr>
                      <a:picLocks noChangeAspect="1"/>
                    </pic:cNvPicPr>
                  </pic:nvPicPr>
                  <pic:blipFill>
                    <a:blip r:embed="rId23" cstate="print"/>
                    <a:srcRect/>
                    <a:stretch>
                      <a:fillRect/>
                    </a:stretch>
                  </pic:blipFill>
                  <pic:spPr>
                    <a:xfrm>
                      <a:off x="0" y="0"/>
                      <a:ext cx="5274310" cy="3581400"/>
                    </a:xfrm>
                    <a:prstGeom prst="rect">
                      <a:avLst/>
                    </a:prstGeom>
                  </pic:spPr>
                </pic:pic>
              </a:graphicData>
            </a:graphic>
          </wp:anchor>
        </w:drawing>
      </w:r>
      <w:r>
        <w:rPr>
          <w:rFonts w:hint="eastAsia" w:ascii="宋体" w:hAnsi="宋体" w:cs="宋体"/>
          <w:b/>
          <w:bCs/>
          <w:sz w:val="28"/>
          <w:szCs w:val="28"/>
        </w:rPr>
        <w:t>市电自检及核相</w:t>
      </w:r>
    </w:p>
    <w:p>
      <w:pPr>
        <w:ind w:firstLine="560"/>
        <w:rPr>
          <w:rFonts w:ascii="宋体" w:hAnsi="宋体" w:cs="宋体"/>
          <w:sz w:val="28"/>
          <w:szCs w:val="28"/>
        </w:rPr>
      </w:pPr>
      <w:r>
        <w:rPr>
          <w:rFonts w:hint="eastAsia" w:ascii="宋体" w:hAnsi="宋体" w:cs="宋体"/>
          <w:sz w:val="28"/>
          <w:szCs w:val="28"/>
        </w:rPr>
        <w:t>如图所示，市电自检时将X、Y发射器分别通过自检测试线插在220V电源插座上，若两发射器头部所连均为火线或均为零线，则显示结果为同相，相位差在0°左右，在此情况下将任一自检测试线插头反插，则显示结果变为异相，相位差在180°左右。</w:t>
      </w:r>
    </w:p>
    <w:p>
      <w:pPr>
        <w:ind w:firstLine="560"/>
        <w:rPr>
          <w:rFonts w:ascii="宋体" w:hAnsi="宋体" w:cs="宋体"/>
          <w:sz w:val="28"/>
          <w:szCs w:val="28"/>
        </w:rPr>
      </w:pPr>
      <w:r>
        <w:rPr>
          <w:rFonts w:hint="eastAsia" w:ascii="宋体" w:hAnsi="宋体" w:cs="宋体"/>
          <w:sz w:val="28"/>
          <w:szCs w:val="28"/>
        </w:rPr>
        <w:t>市电核相方法与自检相同，但两发射器头部所连相同才能正确核相。定相时应保证发射器头部所连为火线才能正确定相。</w:t>
      </w:r>
    </w:p>
    <w:p>
      <w:pPr>
        <w:ind w:firstLine="560"/>
        <w:rPr>
          <w:rFonts w:ascii="宋体" w:hAnsi="宋体" w:cs="宋体"/>
          <w:sz w:val="28"/>
          <w:szCs w:val="28"/>
        </w:rPr>
      </w:pPr>
      <w:r>
        <w:rPr>
          <w:rFonts w:hint="eastAsia" w:ascii="宋体" w:hAnsi="宋体" w:cs="宋体"/>
          <w:sz w:val="28"/>
          <w:szCs w:val="28"/>
        </w:rPr>
        <w:t>此外自检测试线插头内串有2个2M</w:t>
      </w:r>
      <w:r>
        <w:rPr>
          <w:rFonts w:ascii="Calibri" w:hAnsi="Calibri" w:cs="Calibri"/>
          <w:sz w:val="28"/>
          <w:szCs w:val="28"/>
        </w:rPr>
        <w:t>Ω</w:t>
      </w:r>
      <w:r>
        <w:rPr>
          <w:rFonts w:hint="eastAsia" w:ascii="宋体" w:hAnsi="宋体" w:cs="宋体"/>
          <w:sz w:val="28"/>
          <w:szCs w:val="28"/>
        </w:rPr>
        <w:t>的电阻，测试时触碰鳄鱼夹与DC端均不会触电。</w:t>
      </w:r>
    </w:p>
    <w:p>
      <w:pPr>
        <w:rPr>
          <w:rFonts w:ascii="宋体" w:hAnsi="宋体" w:cs="宋体"/>
          <w:sz w:val="28"/>
          <w:szCs w:val="28"/>
        </w:rPr>
      </w:pPr>
      <w:r>
        <w:rPr>
          <w:rFonts w:hint="eastAsia" w:ascii="宋体" w:hAnsi="宋体" w:cs="宋体"/>
          <w:sz w:val="28"/>
          <w:szCs w:val="28"/>
        </w:rPr>
        <w:drawing>
          <wp:inline distT="0" distB="0" distL="114300" distR="114300">
            <wp:extent cx="5257800" cy="1663700"/>
            <wp:effectExtent l="0" t="0" r="0" b="12700"/>
            <wp:docPr id="18" name="图片 18" descr="基站 自检示意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基站 自检示意图"/>
                    <pic:cNvPicPr>
                      <a:picLocks noChangeAspect="1"/>
                    </pic:cNvPicPr>
                  </pic:nvPicPr>
                  <pic:blipFill>
                    <a:blip r:embed="rId24" cstate="print"/>
                    <a:stretch>
                      <a:fillRect/>
                    </a:stretch>
                  </pic:blipFill>
                  <pic:spPr>
                    <a:xfrm>
                      <a:off x="0" y="0"/>
                      <a:ext cx="5257800" cy="1663700"/>
                    </a:xfrm>
                    <a:prstGeom prst="rect">
                      <a:avLst/>
                    </a:prstGeom>
                  </pic:spPr>
                </pic:pic>
              </a:graphicData>
            </a:graphic>
          </wp:inline>
        </w:drawing>
      </w:r>
    </w:p>
    <w:p>
      <w:pPr>
        <w:numPr>
          <w:ilvl w:val="0"/>
          <w:numId w:val="7"/>
        </w:numPr>
        <w:rPr>
          <w:rFonts w:ascii="宋体" w:hAnsi="宋体" w:cs="宋体"/>
          <w:b/>
          <w:bCs/>
          <w:sz w:val="28"/>
          <w:szCs w:val="28"/>
        </w:rPr>
      </w:pPr>
      <w:r>
        <w:rPr>
          <w:rFonts w:hint="eastAsia" w:ascii="宋体" w:hAnsi="宋体" w:cs="宋体"/>
          <w:b/>
          <w:bCs/>
          <w:sz w:val="28"/>
          <w:szCs w:val="28"/>
        </w:rPr>
        <w:t>严格五防开关柜核相</w:t>
      </w:r>
    </w:p>
    <w:p>
      <w:pPr>
        <w:ind w:firstLine="560" w:firstLineChars="200"/>
        <w:rPr>
          <w:rFonts w:ascii="宋体" w:hAnsi="宋体" w:cs="宋体"/>
          <w:color w:val="000000"/>
          <w:kern w:val="0"/>
          <w:sz w:val="28"/>
          <w:szCs w:val="28"/>
        </w:rPr>
      </w:pPr>
      <w:r>
        <w:rPr>
          <w:rFonts w:hint="eastAsia" w:ascii="宋体" w:hAnsi="宋体" w:cs="宋体"/>
          <w:color w:val="000000"/>
          <w:kern w:val="0"/>
          <w:sz w:val="28"/>
          <w:szCs w:val="28"/>
        </w:rPr>
        <w:t>若五防开关柜无带电显示器或带电显示器损坏，可使用开关柜专用采集器在一次线路上进行核相或定相，方法如下：</w:t>
      </w:r>
    </w:p>
    <w:p>
      <w:pPr>
        <w:ind w:firstLine="560" w:firstLineChars="200"/>
        <w:rPr>
          <w:rFonts w:ascii="宋体" w:hAnsi="宋体" w:cs="宋体"/>
          <w:color w:val="000000"/>
          <w:kern w:val="0"/>
          <w:sz w:val="28"/>
          <w:szCs w:val="28"/>
        </w:rPr>
      </w:pPr>
      <w:r>
        <w:rPr>
          <w:rFonts w:hint="eastAsia" w:ascii="宋体" w:hAnsi="宋体" w:cs="宋体"/>
          <w:color w:val="000000"/>
          <w:kern w:val="0"/>
          <w:sz w:val="28"/>
          <w:szCs w:val="28"/>
        </w:rPr>
        <w:t>将所测开关柜的母排停电，再将专用采集器贴在母排上，用配置的弹力捆绑带固定，然后开关柜通电则可测试。</w:t>
      </w:r>
    </w:p>
    <w:p>
      <w:pPr>
        <w:ind w:firstLine="560" w:firstLineChars="200"/>
        <w:rPr>
          <w:rFonts w:ascii="宋体" w:hAnsi="宋体" w:cs="宋体"/>
          <w:color w:val="000000"/>
          <w:kern w:val="0"/>
          <w:sz w:val="28"/>
          <w:szCs w:val="28"/>
        </w:rPr>
      </w:pPr>
      <w:r>
        <w:rPr>
          <w:rFonts w:hint="eastAsia" w:ascii="宋体" w:hAnsi="宋体" w:cs="宋体"/>
          <w:color w:val="000000"/>
          <w:kern w:val="0"/>
          <w:sz w:val="28"/>
          <w:szCs w:val="28"/>
        </w:rPr>
        <w:t>或将手车摇出，再用弹力绑带将专用采集器固定在手车母线上，再将手车摇入即可测试。</w:t>
      </w:r>
    </w:p>
    <w:p>
      <w:pPr>
        <w:rPr>
          <w:rFonts w:ascii="宋体" w:hAnsi="宋体" w:cs="宋体"/>
          <w:sz w:val="28"/>
          <w:szCs w:val="28"/>
        </w:rPr>
      </w:pPr>
    </w:p>
    <w:sectPr>
      <w:footerReference r:id="rId6" w:type="first"/>
      <w:footerReference r:id="rId5" w:type="default"/>
      <w:pgSz w:w="11906" w:h="16838"/>
      <w:pgMar w:top="1440" w:right="1800" w:bottom="1440" w:left="1800" w:header="851" w:footer="992" w:gutter="0"/>
      <w:pgNumType w:start="1"/>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Cambria">
    <w:panose1 w:val="02040503050406030204"/>
    <w:charset w:val="00"/>
    <w:family w:val="roman"/>
    <w:pitch w:val="default"/>
    <w:sig w:usb0="A00002EF" w:usb1="4000004B" w:usb2="00000000" w:usb3="00000000" w:csb0="2000019F" w:csb1="00000000"/>
  </w:font>
  <w:font w:name="Arial Unicode MS">
    <w:panose1 w:val="020B0604020202020204"/>
    <w:charset w:val="86"/>
    <w:family w:val="swiss"/>
    <w:pitch w:val="default"/>
    <w:sig w:usb0="FFFFFFFF" w:usb1="E9FFFFFF" w:usb2="0000003F" w:usb3="00000000" w:csb0="603F01FF" w:csb1="FFFF0000"/>
  </w:font>
  <w:font w:name="华文新魏">
    <w:panose1 w:val="02010800040101010101"/>
    <w:charset w:val="86"/>
    <w:family w:val="auto"/>
    <w:pitch w:val="default"/>
    <w:sig w:usb0="00000001" w:usb1="080F0000" w:usb2="00000000" w:usb3="00000000" w:csb0="00040000" w:csb1="00000000"/>
  </w:font>
  <w:font w:name="微软雅黑">
    <w:panose1 w:val="020B0503020204020204"/>
    <w:charset w:val="86"/>
    <w:family w:val="swiss"/>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pict>
        <v:shape id="文本框 26" o:spid="_x0000_s2049" o:spt="202" type="#_x0000_t202" style="position:absolute;left:0pt;margin-top:0pt;height:144pt;width:144pt;mso-position-horizontal:center;mso-position-horizontal-relative:margin;mso-wrap-style:none;z-index:25167872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s0lY7tAAAAAFAQAADwAAAAAA&#10;AAABACAAAAAiAAAAZHJzL2Rvd25yZXYueG1sUEsBAhQAFAAAAAgAh07iQLRmxX0bAgAAIgQAAA4A&#10;AAAAAAAAAQAgAAAAHwEAAGRycy9lMm9Eb2MueG1sUEsFBgAAAAAGAAYAWQEAAKwFAAAAAA==&#10;">
          <v:path/>
          <v:fill on="f" focussize="0,0"/>
          <v:stroke on="f" weight="0.5pt" joinstyle="miter"/>
          <v:imagedata o:title=""/>
          <o:lock v:ext="edit"/>
          <v:textbox inset="0mm,0mm,0mm,0mm" style="mso-fit-shape-to-text:t;">
            <w:txbxContent>
              <w:p>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11</w:t>
                </w:r>
                <w:r>
                  <w:rPr>
                    <w:rFonts w:hint="eastAsia"/>
                    <w:sz w:val="18"/>
                  </w:rPr>
                  <w:fldChar w:fldCharType="end"/>
                </w:r>
              </w:p>
            </w:txbxContent>
          </v:textbox>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pict>
        <v:shape id="文本框 4" o:spid="_x0000_s2050" o:spt="202" type="#_x0000_t202" style="position:absolute;left:0pt;margin-top:0pt;height:144pt;width:144pt;mso-position-horizontal:center;mso-position-horizontal-relative:margin;mso-wrap-style:none;z-index:25167974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">
          <v:path/>
          <v:fill on="f" focussize="0,0"/>
          <v:stroke on="f" weight="1.25pt" joinstyle="miter"/>
          <v:imagedata o:title=""/>
          <o:lock v:ext="edit"/>
          <v:textbox inset="0mm,0mm,0mm,0mm" style="mso-fit-shape-to-text:t;">
            <w:txbxContent>
              <w:p>
                <w:pPr>
                  <w:pStyle w:val="5"/>
                </w:pP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p>
            </w:txbxContent>
          </v:textbox>
        </v:shape>
      </w:pic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75639D"/>
    <w:multiLevelType w:val="multilevel"/>
    <w:tmpl w:val="2B75639D"/>
    <w:lvl w:ilvl="0" w:tentative="0">
      <w:start w:val="1"/>
      <w:numFmt w:val="decimal"/>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2D027152"/>
    <w:multiLevelType w:val="multilevel"/>
    <w:tmpl w:val="2D027152"/>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54016616"/>
    <w:multiLevelType w:val="multilevel"/>
    <w:tmpl w:val="54016616"/>
    <w:lvl w:ilvl="0" w:tentative="0">
      <w:start w:val="1"/>
      <w:numFmt w:val="lowerLetter"/>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5A509C20"/>
    <w:multiLevelType w:val="singleLevel"/>
    <w:tmpl w:val="5A509C20"/>
    <w:lvl w:ilvl="0" w:tentative="0">
      <w:start w:val="1"/>
      <w:numFmt w:val="decimal"/>
      <w:suff w:val="nothing"/>
      <w:lvlText w:val="%1、"/>
      <w:lvlJc w:val="left"/>
    </w:lvl>
  </w:abstractNum>
  <w:abstractNum w:abstractNumId="4">
    <w:nsid w:val="5A51AC11"/>
    <w:multiLevelType w:val="singleLevel"/>
    <w:tmpl w:val="5A51AC11"/>
    <w:lvl w:ilvl="0" w:tentative="0">
      <w:start w:val="5"/>
      <w:numFmt w:val="chineseCounting"/>
      <w:suff w:val="nothing"/>
      <w:lvlText w:val="%1、"/>
      <w:lvlJc w:val="left"/>
    </w:lvl>
  </w:abstractNum>
  <w:abstractNum w:abstractNumId="5">
    <w:nsid w:val="5A51F1D3"/>
    <w:multiLevelType w:val="singleLevel"/>
    <w:tmpl w:val="5A51F1D3"/>
    <w:lvl w:ilvl="0" w:tentative="0">
      <w:start w:val="1"/>
      <w:numFmt w:val="decimal"/>
      <w:suff w:val="nothing"/>
      <w:lvlText w:val="%1、"/>
      <w:lvlJc w:val="left"/>
    </w:lvl>
  </w:abstractNum>
  <w:abstractNum w:abstractNumId="6">
    <w:nsid w:val="5FD830E7"/>
    <w:multiLevelType w:val="multilevel"/>
    <w:tmpl w:val="5FD830E7"/>
    <w:lvl w:ilvl="0" w:tentative="0">
      <w:start w:val="1"/>
      <w:numFmt w:val="decimal"/>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3"/>
  </w:num>
  <w:num w:numId="2">
    <w:abstractNumId w:val="4"/>
  </w:num>
  <w:num w:numId="3">
    <w:abstractNumId w:val="1"/>
  </w:num>
  <w:num w:numId="4">
    <w:abstractNumId w:val="2"/>
  </w:num>
  <w:num w:numId="5">
    <w:abstractNumId w:val="0"/>
  </w:num>
  <w:num w:numId="6">
    <w:abstractNumId w:val="6"/>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2"/>
  </w:compat>
  <w:rsids>
    <w:rsidRoot w:val="00E75D42"/>
    <w:rsid w:val="000041C2"/>
    <w:rsid w:val="00006425"/>
    <w:rsid w:val="000106F7"/>
    <w:rsid w:val="00011186"/>
    <w:rsid w:val="00012C7B"/>
    <w:rsid w:val="00012DD2"/>
    <w:rsid w:val="00013752"/>
    <w:rsid w:val="000140A4"/>
    <w:rsid w:val="000155DC"/>
    <w:rsid w:val="00017233"/>
    <w:rsid w:val="000179DB"/>
    <w:rsid w:val="00021FE5"/>
    <w:rsid w:val="000243F3"/>
    <w:rsid w:val="00026FF5"/>
    <w:rsid w:val="0002735F"/>
    <w:rsid w:val="000318CA"/>
    <w:rsid w:val="000324F5"/>
    <w:rsid w:val="0003468C"/>
    <w:rsid w:val="00035249"/>
    <w:rsid w:val="000425D0"/>
    <w:rsid w:val="000428D7"/>
    <w:rsid w:val="0004432A"/>
    <w:rsid w:val="00045B57"/>
    <w:rsid w:val="00046048"/>
    <w:rsid w:val="00046692"/>
    <w:rsid w:val="00050B86"/>
    <w:rsid w:val="00051C67"/>
    <w:rsid w:val="00053293"/>
    <w:rsid w:val="00056ABE"/>
    <w:rsid w:val="00056E14"/>
    <w:rsid w:val="000571CB"/>
    <w:rsid w:val="0005782E"/>
    <w:rsid w:val="00057DB2"/>
    <w:rsid w:val="000629AC"/>
    <w:rsid w:val="000630FB"/>
    <w:rsid w:val="000638F5"/>
    <w:rsid w:val="00066B81"/>
    <w:rsid w:val="000734C5"/>
    <w:rsid w:val="00081C8B"/>
    <w:rsid w:val="00084F5E"/>
    <w:rsid w:val="00086E87"/>
    <w:rsid w:val="00087AB7"/>
    <w:rsid w:val="00090F96"/>
    <w:rsid w:val="00091B11"/>
    <w:rsid w:val="00091BE6"/>
    <w:rsid w:val="00094A3D"/>
    <w:rsid w:val="0009501E"/>
    <w:rsid w:val="00095D05"/>
    <w:rsid w:val="00097A4A"/>
    <w:rsid w:val="00097D33"/>
    <w:rsid w:val="000A0AA6"/>
    <w:rsid w:val="000A131C"/>
    <w:rsid w:val="000A1F90"/>
    <w:rsid w:val="000A3CC1"/>
    <w:rsid w:val="000A4528"/>
    <w:rsid w:val="000A6185"/>
    <w:rsid w:val="000A76FB"/>
    <w:rsid w:val="000A7B2E"/>
    <w:rsid w:val="000B302F"/>
    <w:rsid w:val="000B32E4"/>
    <w:rsid w:val="000B5C77"/>
    <w:rsid w:val="000B6041"/>
    <w:rsid w:val="000B78C3"/>
    <w:rsid w:val="000C3D21"/>
    <w:rsid w:val="000C4305"/>
    <w:rsid w:val="000D2C17"/>
    <w:rsid w:val="000D6A22"/>
    <w:rsid w:val="000D6BF3"/>
    <w:rsid w:val="000E1019"/>
    <w:rsid w:val="000E21F1"/>
    <w:rsid w:val="000E2340"/>
    <w:rsid w:val="000E32D5"/>
    <w:rsid w:val="000E3BAF"/>
    <w:rsid w:val="000E51AA"/>
    <w:rsid w:val="000E6E76"/>
    <w:rsid w:val="000E75C6"/>
    <w:rsid w:val="000E7E28"/>
    <w:rsid w:val="000F04DB"/>
    <w:rsid w:val="000F1750"/>
    <w:rsid w:val="000F2AD1"/>
    <w:rsid w:val="000F416E"/>
    <w:rsid w:val="000F4E6E"/>
    <w:rsid w:val="000F7453"/>
    <w:rsid w:val="001002AD"/>
    <w:rsid w:val="001039C2"/>
    <w:rsid w:val="00106CC2"/>
    <w:rsid w:val="001108D7"/>
    <w:rsid w:val="00111363"/>
    <w:rsid w:val="00111D24"/>
    <w:rsid w:val="00112FFC"/>
    <w:rsid w:val="00113077"/>
    <w:rsid w:val="001139F8"/>
    <w:rsid w:val="00115A4D"/>
    <w:rsid w:val="001171A5"/>
    <w:rsid w:val="0012049E"/>
    <w:rsid w:val="001220CC"/>
    <w:rsid w:val="001226A7"/>
    <w:rsid w:val="0012582F"/>
    <w:rsid w:val="00126287"/>
    <w:rsid w:val="001347BC"/>
    <w:rsid w:val="00135095"/>
    <w:rsid w:val="00140486"/>
    <w:rsid w:val="001409B0"/>
    <w:rsid w:val="0014109D"/>
    <w:rsid w:val="001419F1"/>
    <w:rsid w:val="00141AE8"/>
    <w:rsid w:val="00141E8B"/>
    <w:rsid w:val="0014209F"/>
    <w:rsid w:val="00145319"/>
    <w:rsid w:val="00145F6D"/>
    <w:rsid w:val="0014744F"/>
    <w:rsid w:val="001505BD"/>
    <w:rsid w:val="00151280"/>
    <w:rsid w:val="001514EB"/>
    <w:rsid w:val="0015154D"/>
    <w:rsid w:val="00151986"/>
    <w:rsid w:val="00154F8F"/>
    <w:rsid w:val="00156742"/>
    <w:rsid w:val="00157ADA"/>
    <w:rsid w:val="00157B23"/>
    <w:rsid w:val="00160822"/>
    <w:rsid w:val="001629A7"/>
    <w:rsid w:val="0016363A"/>
    <w:rsid w:val="00171C16"/>
    <w:rsid w:val="00175F09"/>
    <w:rsid w:val="001765A1"/>
    <w:rsid w:val="00181640"/>
    <w:rsid w:val="00181CDD"/>
    <w:rsid w:val="00182486"/>
    <w:rsid w:val="0018265D"/>
    <w:rsid w:val="0018278F"/>
    <w:rsid w:val="00182F13"/>
    <w:rsid w:val="00185E30"/>
    <w:rsid w:val="001869EE"/>
    <w:rsid w:val="00186B63"/>
    <w:rsid w:val="0019195C"/>
    <w:rsid w:val="001932F1"/>
    <w:rsid w:val="00193A47"/>
    <w:rsid w:val="00196A07"/>
    <w:rsid w:val="001A0515"/>
    <w:rsid w:val="001A0991"/>
    <w:rsid w:val="001A29DF"/>
    <w:rsid w:val="001A31B3"/>
    <w:rsid w:val="001A323B"/>
    <w:rsid w:val="001A359C"/>
    <w:rsid w:val="001A3C1B"/>
    <w:rsid w:val="001A490F"/>
    <w:rsid w:val="001A4D55"/>
    <w:rsid w:val="001A4E19"/>
    <w:rsid w:val="001A6088"/>
    <w:rsid w:val="001A7432"/>
    <w:rsid w:val="001A74E5"/>
    <w:rsid w:val="001B0254"/>
    <w:rsid w:val="001B06A5"/>
    <w:rsid w:val="001B1BCA"/>
    <w:rsid w:val="001B1C19"/>
    <w:rsid w:val="001B255F"/>
    <w:rsid w:val="001B387B"/>
    <w:rsid w:val="001B39B8"/>
    <w:rsid w:val="001B4769"/>
    <w:rsid w:val="001B5387"/>
    <w:rsid w:val="001B7069"/>
    <w:rsid w:val="001C06D7"/>
    <w:rsid w:val="001C30C4"/>
    <w:rsid w:val="001C3D9E"/>
    <w:rsid w:val="001C49B9"/>
    <w:rsid w:val="001C4F9C"/>
    <w:rsid w:val="001D26AE"/>
    <w:rsid w:val="001D54FC"/>
    <w:rsid w:val="001E13C3"/>
    <w:rsid w:val="001E1F6C"/>
    <w:rsid w:val="001E3B5F"/>
    <w:rsid w:val="001F198E"/>
    <w:rsid w:val="001F7033"/>
    <w:rsid w:val="0020418F"/>
    <w:rsid w:val="00204D24"/>
    <w:rsid w:val="00205819"/>
    <w:rsid w:val="00205A3A"/>
    <w:rsid w:val="00206530"/>
    <w:rsid w:val="00207DDA"/>
    <w:rsid w:val="00212BB9"/>
    <w:rsid w:val="00213590"/>
    <w:rsid w:val="00215498"/>
    <w:rsid w:val="00217E35"/>
    <w:rsid w:val="0022079E"/>
    <w:rsid w:val="00222124"/>
    <w:rsid w:val="0022790A"/>
    <w:rsid w:val="002305A0"/>
    <w:rsid w:val="002311ED"/>
    <w:rsid w:val="00231B53"/>
    <w:rsid w:val="00232B58"/>
    <w:rsid w:val="0023646B"/>
    <w:rsid w:val="00237453"/>
    <w:rsid w:val="00237E6D"/>
    <w:rsid w:val="00241108"/>
    <w:rsid w:val="00241C71"/>
    <w:rsid w:val="002425AF"/>
    <w:rsid w:val="00250A36"/>
    <w:rsid w:val="00250B45"/>
    <w:rsid w:val="00254024"/>
    <w:rsid w:val="0025603B"/>
    <w:rsid w:val="00256F0B"/>
    <w:rsid w:val="00257D2C"/>
    <w:rsid w:val="00261AC7"/>
    <w:rsid w:val="002624E4"/>
    <w:rsid w:val="00262A4F"/>
    <w:rsid w:val="00265A40"/>
    <w:rsid w:val="00265ED5"/>
    <w:rsid w:val="00270E3B"/>
    <w:rsid w:val="0027222A"/>
    <w:rsid w:val="0027282A"/>
    <w:rsid w:val="00273919"/>
    <w:rsid w:val="00273CE0"/>
    <w:rsid w:val="002810D0"/>
    <w:rsid w:val="00281D5F"/>
    <w:rsid w:val="0028515A"/>
    <w:rsid w:val="0029182F"/>
    <w:rsid w:val="00294266"/>
    <w:rsid w:val="002A06EE"/>
    <w:rsid w:val="002A2FE3"/>
    <w:rsid w:val="002A367B"/>
    <w:rsid w:val="002A4381"/>
    <w:rsid w:val="002A508C"/>
    <w:rsid w:val="002A5FE1"/>
    <w:rsid w:val="002B066C"/>
    <w:rsid w:val="002B0CF5"/>
    <w:rsid w:val="002B2BC6"/>
    <w:rsid w:val="002B603F"/>
    <w:rsid w:val="002B7EF5"/>
    <w:rsid w:val="002C0024"/>
    <w:rsid w:val="002C2BA3"/>
    <w:rsid w:val="002C68E6"/>
    <w:rsid w:val="002C6A4E"/>
    <w:rsid w:val="002D14B0"/>
    <w:rsid w:val="002D48C8"/>
    <w:rsid w:val="002D49BA"/>
    <w:rsid w:val="002D4FFD"/>
    <w:rsid w:val="002E03D1"/>
    <w:rsid w:val="002E1814"/>
    <w:rsid w:val="002E292E"/>
    <w:rsid w:val="002E443F"/>
    <w:rsid w:val="002E469E"/>
    <w:rsid w:val="002E49E5"/>
    <w:rsid w:val="002F3ADB"/>
    <w:rsid w:val="002F4176"/>
    <w:rsid w:val="002F439C"/>
    <w:rsid w:val="002F486A"/>
    <w:rsid w:val="002F66E3"/>
    <w:rsid w:val="002F6F7B"/>
    <w:rsid w:val="003011EF"/>
    <w:rsid w:val="00301783"/>
    <w:rsid w:val="00301979"/>
    <w:rsid w:val="003027A7"/>
    <w:rsid w:val="00304645"/>
    <w:rsid w:val="00306271"/>
    <w:rsid w:val="00307EC3"/>
    <w:rsid w:val="00311B25"/>
    <w:rsid w:val="00315E6D"/>
    <w:rsid w:val="00326595"/>
    <w:rsid w:val="00326887"/>
    <w:rsid w:val="00327163"/>
    <w:rsid w:val="003274AB"/>
    <w:rsid w:val="00327EC5"/>
    <w:rsid w:val="0033128F"/>
    <w:rsid w:val="00334C8C"/>
    <w:rsid w:val="00335271"/>
    <w:rsid w:val="0034071B"/>
    <w:rsid w:val="0034075D"/>
    <w:rsid w:val="00340CA7"/>
    <w:rsid w:val="003417BF"/>
    <w:rsid w:val="00344B00"/>
    <w:rsid w:val="00347A34"/>
    <w:rsid w:val="0035075D"/>
    <w:rsid w:val="00352C99"/>
    <w:rsid w:val="00353526"/>
    <w:rsid w:val="00353C62"/>
    <w:rsid w:val="00354700"/>
    <w:rsid w:val="00357378"/>
    <w:rsid w:val="003606E4"/>
    <w:rsid w:val="00361268"/>
    <w:rsid w:val="003631BE"/>
    <w:rsid w:val="00363D8E"/>
    <w:rsid w:val="00364865"/>
    <w:rsid w:val="003659A5"/>
    <w:rsid w:val="00365DFF"/>
    <w:rsid w:val="00366A97"/>
    <w:rsid w:val="00372466"/>
    <w:rsid w:val="00372A60"/>
    <w:rsid w:val="00372C99"/>
    <w:rsid w:val="00374F39"/>
    <w:rsid w:val="00375764"/>
    <w:rsid w:val="0037732C"/>
    <w:rsid w:val="0037769D"/>
    <w:rsid w:val="003806B6"/>
    <w:rsid w:val="00383B09"/>
    <w:rsid w:val="0038487C"/>
    <w:rsid w:val="003871A3"/>
    <w:rsid w:val="003963A7"/>
    <w:rsid w:val="003A1858"/>
    <w:rsid w:val="003A211C"/>
    <w:rsid w:val="003A6109"/>
    <w:rsid w:val="003A63A1"/>
    <w:rsid w:val="003A65E4"/>
    <w:rsid w:val="003B1593"/>
    <w:rsid w:val="003B30D3"/>
    <w:rsid w:val="003B6EC9"/>
    <w:rsid w:val="003C0E3C"/>
    <w:rsid w:val="003C147C"/>
    <w:rsid w:val="003C28B4"/>
    <w:rsid w:val="003C59D6"/>
    <w:rsid w:val="003C68BD"/>
    <w:rsid w:val="003C6ADB"/>
    <w:rsid w:val="003D1B34"/>
    <w:rsid w:val="003D33ED"/>
    <w:rsid w:val="003D3C82"/>
    <w:rsid w:val="003D44E1"/>
    <w:rsid w:val="003D46B3"/>
    <w:rsid w:val="003D4EC7"/>
    <w:rsid w:val="003E2049"/>
    <w:rsid w:val="003E23D0"/>
    <w:rsid w:val="003E3187"/>
    <w:rsid w:val="003E42EA"/>
    <w:rsid w:val="003E48A3"/>
    <w:rsid w:val="003F3C78"/>
    <w:rsid w:val="003F54AC"/>
    <w:rsid w:val="003F5A45"/>
    <w:rsid w:val="003F6D34"/>
    <w:rsid w:val="003F7B60"/>
    <w:rsid w:val="004029F4"/>
    <w:rsid w:val="00403729"/>
    <w:rsid w:val="0040509A"/>
    <w:rsid w:val="00406B1A"/>
    <w:rsid w:val="00411130"/>
    <w:rsid w:val="004111B6"/>
    <w:rsid w:val="004124E8"/>
    <w:rsid w:val="00412B87"/>
    <w:rsid w:val="00413348"/>
    <w:rsid w:val="004147E1"/>
    <w:rsid w:val="00416490"/>
    <w:rsid w:val="00417154"/>
    <w:rsid w:val="004265C0"/>
    <w:rsid w:val="00426B19"/>
    <w:rsid w:val="004321CC"/>
    <w:rsid w:val="004336B3"/>
    <w:rsid w:val="00433AB7"/>
    <w:rsid w:val="004342C6"/>
    <w:rsid w:val="00440416"/>
    <w:rsid w:val="00441617"/>
    <w:rsid w:val="0044298E"/>
    <w:rsid w:val="00443235"/>
    <w:rsid w:val="0044424B"/>
    <w:rsid w:val="004506F0"/>
    <w:rsid w:val="00453AEF"/>
    <w:rsid w:val="00454000"/>
    <w:rsid w:val="0045586A"/>
    <w:rsid w:val="004561E9"/>
    <w:rsid w:val="00462042"/>
    <w:rsid w:val="00464647"/>
    <w:rsid w:val="00466A01"/>
    <w:rsid w:val="00467D8D"/>
    <w:rsid w:val="00472215"/>
    <w:rsid w:val="00472892"/>
    <w:rsid w:val="00476212"/>
    <w:rsid w:val="0047630F"/>
    <w:rsid w:val="00477AC1"/>
    <w:rsid w:val="00480911"/>
    <w:rsid w:val="0048230D"/>
    <w:rsid w:val="004827AF"/>
    <w:rsid w:val="004849AB"/>
    <w:rsid w:val="004863CB"/>
    <w:rsid w:val="004872E3"/>
    <w:rsid w:val="00490947"/>
    <w:rsid w:val="00490EB8"/>
    <w:rsid w:val="00491630"/>
    <w:rsid w:val="00497C4C"/>
    <w:rsid w:val="004A2BC5"/>
    <w:rsid w:val="004A31BF"/>
    <w:rsid w:val="004A4037"/>
    <w:rsid w:val="004A49A9"/>
    <w:rsid w:val="004A641E"/>
    <w:rsid w:val="004A66C9"/>
    <w:rsid w:val="004A7852"/>
    <w:rsid w:val="004B1C02"/>
    <w:rsid w:val="004B3929"/>
    <w:rsid w:val="004B6523"/>
    <w:rsid w:val="004B6C21"/>
    <w:rsid w:val="004B7718"/>
    <w:rsid w:val="004B799B"/>
    <w:rsid w:val="004C3CB4"/>
    <w:rsid w:val="004C3CF9"/>
    <w:rsid w:val="004C5A80"/>
    <w:rsid w:val="004C73F8"/>
    <w:rsid w:val="004D1266"/>
    <w:rsid w:val="004D1F2C"/>
    <w:rsid w:val="004D54A0"/>
    <w:rsid w:val="004D575C"/>
    <w:rsid w:val="004D6003"/>
    <w:rsid w:val="004D639E"/>
    <w:rsid w:val="004D7177"/>
    <w:rsid w:val="004E4CE1"/>
    <w:rsid w:val="004E7FDC"/>
    <w:rsid w:val="004F0600"/>
    <w:rsid w:val="004F1FF3"/>
    <w:rsid w:val="004F3F9C"/>
    <w:rsid w:val="004F4772"/>
    <w:rsid w:val="004F4C69"/>
    <w:rsid w:val="004F61F7"/>
    <w:rsid w:val="004F71C5"/>
    <w:rsid w:val="004F73D2"/>
    <w:rsid w:val="004F7AA8"/>
    <w:rsid w:val="004F7F77"/>
    <w:rsid w:val="0050058D"/>
    <w:rsid w:val="00504350"/>
    <w:rsid w:val="00505177"/>
    <w:rsid w:val="005056C8"/>
    <w:rsid w:val="00505AF8"/>
    <w:rsid w:val="005067E7"/>
    <w:rsid w:val="00510610"/>
    <w:rsid w:val="005124D5"/>
    <w:rsid w:val="00512A8D"/>
    <w:rsid w:val="00512C35"/>
    <w:rsid w:val="005133CC"/>
    <w:rsid w:val="0051495D"/>
    <w:rsid w:val="00515327"/>
    <w:rsid w:val="00517364"/>
    <w:rsid w:val="00522E44"/>
    <w:rsid w:val="005248EC"/>
    <w:rsid w:val="005258A1"/>
    <w:rsid w:val="00531704"/>
    <w:rsid w:val="005317C6"/>
    <w:rsid w:val="0053253F"/>
    <w:rsid w:val="0053350D"/>
    <w:rsid w:val="00540BB0"/>
    <w:rsid w:val="00541175"/>
    <w:rsid w:val="00543C66"/>
    <w:rsid w:val="0054559B"/>
    <w:rsid w:val="005466DE"/>
    <w:rsid w:val="00546AEC"/>
    <w:rsid w:val="00553A02"/>
    <w:rsid w:val="005567E9"/>
    <w:rsid w:val="005568A1"/>
    <w:rsid w:val="005569F6"/>
    <w:rsid w:val="00556B8F"/>
    <w:rsid w:val="00556E57"/>
    <w:rsid w:val="00560722"/>
    <w:rsid w:val="005620AF"/>
    <w:rsid w:val="00562C69"/>
    <w:rsid w:val="0056368A"/>
    <w:rsid w:val="00565D3D"/>
    <w:rsid w:val="00570779"/>
    <w:rsid w:val="00570AB3"/>
    <w:rsid w:val="00570B11"/>
    <w:rsid w:val="0057120E"/>
    <w:rsid w:val="0057140C"/>
    <w:rsid w:val="0057332E"/>
    <w:rsid w:val="00573427"/>
    <w:rsid w:val="00573C99"/>
    <w:rsid w:val="00576818"/>
    <w:rsid w:val="00576D59"/>
    <w:rsid w:val="00577762"/>
    <w:rsid w:val="00582E25"/>
    <w:rsid w:val="00582F99"/>
    <w:rsid w:val="005852DA"/>
    <w:rsid w:val="0058548F"/>
    <w:rsid w:val="0059148C"/>
    <w:rsid w:val="00591984"/>
    <w:rsid w:val="005931CD"/>
    <w:rsid w:val="00597716"/>
    <w:rsid w:val="005A1247"/>
    <w:rsid w:val="005A225C"/>
    <w:rsid w:val="005A319E"/>
    <w:rsid w:val="005A4BC4"/>
    <w:rsid w:val="005A5151"/>
    <w:rsid w:val="005A638F"/>
    <w:rsid w:val="005A6E84"/>
    <w:rsid w:val="005B1813"/>
    <w:rsid w:val="005B5693"/>
    <w:rsid w:val="005B67CF"/>
    <w:rsid w:val="005B733B"/>
    <w:rsid w:val="005C05E1"/>
    <w:rsid w:val="005C225D"/>
    <w:rsid w:val="005C291D"/>
    <w:rsid w:val="005C45A2"/>
    <w:rsid w:val="005C4885"/>
    <w:rsid w:val="005C7159"/>
    <w:rsid w:val="005D0A13"/>
    <w:rsid w:val="005D132C"/>
    <w:rsid w:val="005D15E7"/>
    <w:rsid w:val="005D1F66"/>
    <w:rsid w:val="005D2979"/>
    <w:rsid w:val="005D7F77"/>
    <w:rsid w:val="005D7FB6"/>
    <w:rsid w:val="005E33D3"/>
    <w:rsid w:val="005E3A18"/>
    <w:rsid w:val="005E3FAE"/>
    <w:rsid w:val="005E5071"/>
    <w:rsid w:val="005E70BC"/>
    <w:rsid w:val="005F3CD2"/>
    <w:rsid w:val="005F51EC"/>
    <w:rsid w:val="005F56C1"/>
    <w:rsid w:val="005F5852"/>
    <w:rsid w:val="00603234"/>
    <w:rsid w:val="0060348C"/>
    <w:rsid w:val="006073CC"/>
    <w:rsid w:val="006127C2"/>
    <w:rsid w:val="00614B3D"/>
    <w:rsid w:val="00620F19"/>
    <w:rsid w:val="0062352F"/>
    <w:rsid w:val="00623C32"/>
    <w:rsid w:val="00625DB4"/>
    <w:rsid w:val="0062706E"/>
    <w:rsid w:val="00627AD8"/>
    <w:rsid w:val="006307DC"/>
    <w:rsid w:val="00632C81"/>
    <w:rsid w:val="0063555B"/>
    <w:rsid w:val="00642788"/>
    <w:rsid w:val="006443C3"/>
    <w:rsid w:val="00645506"/>
    <w:rsid w:val="00651666"/>
    <w:rsid w:val="006521B4"/>
    <w:rsid w:val="00654325"/>
    <w:rsid w:val="006543C3"/>
    <w:rsid w:val="00654883"/>
    <w:rsid w:val="00655870"/>
    <w:rsid w:val="006558DD"/>
    <w:rsid w:val="00656A18"/>
    <w:rsid w:val="00656A63"/>
    <w:rsid w:val="00656EC6"/>
    <w:rsid w:val="00660EE7"/>
    <w:rsid w:val="00662BFB"/>
    <w:rsid w:val="00663836"/>
    <w:rsid w:val="0066423F"/>
    <w:rsid w:val="00664528"/>
    <w:rsid w:val="006672B1"/>
    <w:rsid w:val="00677373"/>
    <w:rsid w:val="00680634"/>
    <w:rsid w:val="00681132"/>
    <w:rsid w:val="00682FB2"/>
    <w:rsid w:val="00683585"/>
    <w:rsid w:val="006837C0"/>
    <w:rsid w:val="00683FF2"/>
    <w:rsid w:val="00685C54"/>
    <w:rsid w:val="0068677C"/>
    <w:rsid w:val="00687E94"/>
    <w:rsid w:val="00691E8A"/>
    <w:rsid w:val="006946D0"/>
    <w:rsid w:val="00695D18"/>
    <w:rsid w:val="00696AC2"/>
    <w:rsid w:val="006A0428"/>
    <w:rsid w:val="006A0469"/>
    <w:rsid w:val="006A3E7B"/>
    <w:rsid w:val="006B2139"/>
    <w:rsid w:val="006B2DA0"/>
    <w:rsid w:val="006B44ED"/>
    <w:rsid w:val="006B45A4"/>
    <w:rsid w:val="006B4D5F"/>
    <w:rsid w:val="006B57E6"/>
    <w:rsid w:val="006C006E"/>
    <w:rsid w:val="006C1336"/>
    <w:rsid w:val="006C22F8"/>
    <w:rsid w:val="006C406D"/>
    <w:rsid w:val="006C43E3"/>
    <w:rsid w:val="006C4480"/>
    <w:rsid w:val="006C4E00"/>
    <w:rsid w:val="006C75A1"/>
    <w:rsid w:val="006D1A24"/>
    <w:rsid w:val="006D1E38"/>
    <w:rsid w:val="006D1F6C"/>
    <w:rsid w:val="006D3131"/>
    <w:rsid w:val="006D368E"/>
    <w:rsid w:val="006D5160"/>
    <w:rsid w:val="006D6183"/>
    <w:rsid w:val="006D77CA"/>
    <w:rsid w:val="006D7961"/>
    <w:rsid w:val="006D7CEE"/>
    <w:rsid w:val="006E0775"/>
    <w:rsid w:val="006E08D2"/>
    <w:rsid w:val="006E0935"/>
    <w:rsid w:val="006E16FD"/>
    <w:rsid w:val="006E1871"/>
    <w:rsid w:val="006E1C75"/>
    <w:rsid w:val="006E39D2"/>
    <w:rsid w:val="006E44A9"/>
    <w:rsid w:val="006E4FBF"/>
    <w:rsid w:val="006E6A5E"/>
    <w:rsid w:val="006E6AFF"/>
    <w:rsid w:val="006E732E"/>
    <w:rsid w:val="006E7E36"/>
    <w:rsid w:val="006F17A8"/>
    <w:rsid w:val="006F66BF"/>
    <w:rsid w:val="007013C1"/>
    <w:rsid w:val="00705E7B"/>
    <w:rsid w:val="007064F9"/>
    <w:rsid w:val="00714455"/>
    <w:rsid w:val="00714AE3"/>
    <w:rsid w:val="007164FF"/>
    <w:rsid w:val="00721378"/>
    <w:rsid w:val="00722C75"/>
    <w:rsid w:val="00722E82"/>
    <w:rsid w:val="007250AA"/>
    <w:rsid w:val="00725814"/>
    <w:rsid w:val="00725BCC"/>
    <w:rsid w:val="00730C2C"/>
    <w:rsid w:val="00730C64"/>
    <w:rsid w:val="00730CF2"/>
    <w:rsid w:val="00730FF7"/>
    <w:rsid w:val="00731F70"/>
    <w:rsid w:val="0073259C"/>
    <w:rsid w:val="007334DB"/>
    <w:rsid w:val="00734C45"/>
    <w:rsid w:val="007429FB"/>
    <w:rsid w:val="00743A4F"/>
    <w:rsid w:val="00746FFE"/>
    <w:rsid w:val="00753739"/>
    <w:rsid w:val="00755568"/>
    <w:rsid w:val="007567C9"/>
    <w:rsid w:val="00756870"/>
    <w:rsid w:val="00761D11"/>
    <w:rsid w:val="007664B0"/>
    <w:rsid w:val="00766AFC"/>
    <w:rsid w:val="007710AB"/>
    <w:rsid w:val="007717C2"/>
    <w:rsid w:val="00772B3A"/>
    <w:rsid w:val="00773996"/>
    <w:rsid w:val="00773FFF"/>
    <w:rsid w:val="00774AB6"/>
    <w:rsid w:val="00775DB9"/>
    <w:rsid w:val="00776A21"/>
    <w:rsid w:val="00777962"/>
    <w:rsid w:val="007814BE"/>
    <w:rsid w:val="00784141"/>
    <w:rsid w:val="00785D92"/>
    <w:rsid w:val="00786506"/>
    <w:rsid w:val="00786612"/>
    <w:rsid w:val="00787399"/>
    <w:rsid w:val="00792AAF"/>
    <w:rsid w:val="00793092"/>
    <w:rsid w:val="007945F3"/>
    <w:rsid w:val="00795938"/>
    <w:rsid w:val="0079653F"/>
    <w:rsid w:val="007A1514"/>
    <w:rsid w:val="007A22C5"/>
    <w:rsid w:val="007A5A6A"/>
    <w:rsid w:val="007A68AC"/>
    <w:rsid w:val="007A729E"/>
    <w:rsid w:val="007A7341"/>
    <w:rsid w:val="007B5C36"/>
    <w:rsid w:val="007B5FC4"/>
    <w:rsid w:val="007B61B9"/>
    <w:rsid w:val="007B7043"/>
    <w:rsid w:val="007B7A6A"/>
    <w:rsid w:val="007C1E61"/>
    <w:rsid w:val="007C4B2E"/>
    <w:rsid w:val="007D1010"/>
    <w:rsid w:val="007D1156"/>
    <w:rsid w:val="007D20BC"/>
    <w:rsid w:val="007D23D9"/>
    <w:rsid w:val="007D38A1"/>
    <w:rsid w:val="007D3D00"/>
    <w:rsid w:val="007D52F6"/>
    <w:rsid w:val="007D648D"/>
    <w:rsid w:val="007E1098"/>
    <w:rsid w:val="007E44AB"/>
    <w:rsid w:val="007E4AB4"/>
    <w:rsid w:val="007E5F59"/>
    <w:rsid w:val="007E6AA2"/>
    <w:rsid w:val="007E6AE8"/>
    <w:rsid w:val="007E72AC"/>
    <w:rsid w:val="007F1076"/>
    <w:rsid w:val="007F3DFD"/>
    <w:rsid w:val="007F7538"/>
    <w:rsid w:val="007F7FD4"/>
    <w:rsid w:val="00800FA7"/>
    <w:rsid w:val="00803120"/>
    <w:rsid w:val="008034CD"/>
    <w:rsid w:val="00803B34"/>
    <w:rsid w:val="008059B7"/>
    <w:rsid w:val="00806826"/>
    <w:rsid w:val="008074DE"/>
    <w:rsid w:val="0081026F"/>
    <w:rsid w:val="008128EF"/>
    <w:rsid w:val="00813585"/>
    <w:rsid w:val="00813DD7"/>
    <w:rsid w:val="00814634"/>
    <w:rsid w:val="008213E0"/>
    <w:rsid w:val="00824FF1"/>
    <w:rsid w:val="008256FC"/>
    <w:rsid w:val="00832287"/>
    <w:rsid w:val="00836797"/>
    <w:rsid w:val="0084035B"/>
    <w:rsid w:val="0084135B"/>
    <w:rsid w:val="0084179C"/>
    <w:rsid w:val="00844C6F"/>
    <w:rsid w:val="00845670"/>
    <w:rsid w:val="008470E7"/>
    <w:rsid w:val="00851150"/>
    <w:rsid w:val="00854104"/>
    <w:rsid w:val="008548B3"/>
    <w:rsid w:val="00855AF2"/>
    <w:rsid w:val="0085614B"/>
    <w:rsid w:val="008565D4"/>
    <w:rsid w:val="00856C5A"/>
    <w:rsid w:val="00856F84"/>
    <w:rsid w:val="00857F3F"/>
    <w:rsid w:val="00860B16"/>
    <w:rsid w:val="00861504"/>
    <w:rsid w:val="00862DFA"/>
    <w:rsid w:val="00863431"/>
    <w:rsid w:val="00864550"/>
    <w:rsid w:val="00865420"/>
    <w:rsid w:val="008656E9"/>
    <w:rsid w:val="0086598F"/>
    <w:rsid w:val="00866598"/>
    <w:rsid w:val="00873163"/>
    <w:rsid w:val="0087418A"/>
    <w:rsid w:val="008744C2"/>
    <w:rsid w:val="008758ED"/>
    <w:rsid w:val="00877143"/>
    <w:rsid w:val="0088249F"/>
    <w:rsid w:val="00884C38"/>
    <w:rsid w:val="00885EF9"/>
    <w:rsid w:val="00887799"/>
    <w:rsid w:val="00887FD5"/>
    <w:rsid w:val="0089021C"/>
    <w:rsid w:val="008908F3"/>
    <w:rsid w:val="00892061"/>
    <w:rsid w:val="008923B0"/>
    <w:rsid w:val="00893449"/>
    <w:rsid w:val="00895164"/>
    <w:rsid w:val="008977BA"/>
    <w:rsid w:val="008A030F"/>
    <w:rsid w:val="008A1A5C"/>
    <w:rsid w:val="008A54C6"/>
    <w:rsid w:val="008A557B"/>
    <w:rsid w:val="008A79AB"/>
    <w:rsid w:val="008B0977"/>
    <w:rsid w:val="008B4966"/>
    <w:rsid w:val="008B515C"/>
    <w:rsid w:val="008B6550"/>
    <w:rsid w:val="008B6989"/>
    <w:rsid w:val="008C2D85"/>
    <w:rsid w:val="008C3AF2"/>
    <w:rsid w:val="008C41E6"/>
    <w:rsid w:val="008C761C"/>
    <w:rsid w:val="008D1A2B"/>
    <w:rsid w:val="008D2B2D"/>
    <w:rsid w:val="008D2F03"/>
    <w:rsid w:val="008D407F"/>
    <w:rsid w:val="008D410B"/>
    <w:rsid w:val="008E2100"/>
    <w:rsid w:val="008E2473"/>
    <w:rsid w:val="008E24E7"/>
    <w:rsid w:val="008E266B"/>
    <w:rsid w:val="008E2DFF"/>
    <w:rsid w:val="008E3FCC"/>
    <w:rsid w:val="008E4E6F"/>
    <w:rsid w:val="008E5C20"/>
    <w:rsid w:val="008F12C0"/>
    <w:rsid w:val="008F138D"/>
    <w:rsid w:val="008F1602"/>
    <w:rsid w:val="008F2E45"/>
    <w:rsid w:val="008F38ED"/>
    <w:rsid w:val="008F528C"/>
    <w:rsid w:val="008F6302"/>
    <w:rsid w:val="0090035A"/>
    <w:rsid w:val="0090063A"/>
    <w:rsid w:val="009019CF"/>
    <w:rsid w:val="009026FF"/>
    <w:rsid w:val="00902EB1"/>
    <w:rsid w:val="00903A6A"/>
    <w:rsid w:val="00903A6F"/>
    <w:rsid w:val="00905A11"/>
    <w:rsid w:val="00907EF6"/>
    <w:rsid w:val="00910A13"/>
    <w:rsid w:val="0091223A"/>
    <w:rsid w:val="00912388"/>
    <w:rsid w:val="00913356"/>
    <w:rsid w:val="009208EA"/>
    <w:rsid w:val="00924D84"/>
    <w:rsid w:val="009267D2"/>
    <w:rsid w:val="009274CA"/>
    <w:rsid w:val="0093079F"/>
    <w:rsid w:val="00932F1C"/>
    <w:rsid w:val="00933A42"/>
    <w:rsid w:val="00933D35"/>
    <w:rsid w:val="00933DAA"/>
    <w:rsid w:val="009379D7"/>
    <w:rsid w:val="00937E28"/>
    <w:rsid w:val="00940749"/>
    <w:rsid w:val="00940CC9"/>
    <w:rsid w:val="009415DB"/>
    <w:rsid w:val="009418C7"/>
    <w:rsid w:val="0094234B"/>
    <w:rsid w:val="009432C5"/>
    <w:rsid w:val="00943625"/>
    <w:rsid w:val="0094374D"/>
    <w:rsid w:val="00945321"/>
    <w:rsid w:val="00947104"/>
    <w:rsid w:val="00950A25"/>
    <w:rsid w:val="00950CE3"/>
    <w:rsid w:val="009522B8"/>
    <w:rsid w:val="0095239C"/>
    <w:rsid w:val="00953A7D"/>
    <w:rsid w:val="00953E0D"/>
    <w:rsid w:val="00954C9D"/>
    <w:rsid w:val="0095553C"/>
    <w:rsid w:val="00956B6F"/>
    <w:rsid w:val="00956DE0"/>
    <w:rsid w:val="00956ED0"/>
    <w:rsid w:val="009579B4"/>
    <w:rsid w:val="00961B10"/>
    <w:rsid w:val="009623AB"/>
    <w:rsid w:val="009631B7"/>
    <w:rsid w:val="00967017"/>
    <w:rsid w:val="0096784D"/>
    <w:rsid w:val="009704D7"/>
    <w:rsid w:val="009719EA"/>
    <w:rsid w:val="00973F83"/>
    <w:rsid w:val="00975AE4"/>
    <w:rsid w:val="009818B0"/>
    <w:rsid w:val="00983AB6"/>
    <w:rsid w:val="009840A4"/>
    <w:rsid w:val="00984726"/>
    <w:rsid w:val="00985920"/>
    <w:rsid w:val="00990AEA"/>
    <w:rsid w:val="0099291C"/>
    <w:rsid w:val="0099311C"/>
    <w:rsid w:val="009946B7"/>
    <w:rsid w:val="009A1F1E"/>
    <w:rsid w:val="009A20F2"/>
    <w:rsid w:val="009A34D3"/>
    <w:rsid w:val="009A34D9"/>
    <w:rsid w:val="009A430E"/>
    <w:rsid w:val="009A627A"/>
    <w:rsid w:val="009B2E03"/>
    <w:rsid w:val="009B5690"/>
    <w:rsid w:val="009C0302"/>
    <w:rsid w:val="009C234E"/>
    <w:rsid w:val="009C2547"/>
    <w:rsid w:val="009C3003"/>
    <w:rsid w:val="009C5D12"/>
    <w:rsid w:val="009C6B69"/>
    <w:rsid w:val="009C7CFD"/>
    <w:rsid w:val="009D0D4B"/>
    <w:rsid w:val="009D23D5"/>
    <w:rsid w:val="009D2974"/>
    <w:rsid w:val="009D469C"/>
    <w:rsid w:val="009D6D7C"/>
    <w:rsid w:val="009E0929"/>
    <w:rsid w:val="009E18C8"/>
    <w:rsid w:val="009E2B31"/>
    <w:rsid w:val="009E51E5"/>
    <w:rsid w:val="009F0B94"/>
    <w:rsid w:val="009F32FB"/>
    <w:rsid w:val="009F35B5"/>
    <w:rsid w:val="009F77E8"/>
    <w:rsid w:val="00A00FC6"/>
    <w:rsid w:val="00A0480D"/>
    <w:rsid w:val="00A05DA5"/>
    <w:rsid w:val="00A061FE"/>
    <w:rsid w:val="00A07CBD"/>
    <w:rsid w:val="00A10BC2"/>
    <w:rsid w:val="00A13383"/>
    <w:rsid w:val="00A14019"/>
    <w:rsid w:val="00A14BE3"/>
    <w:rsid w:val="00A15A44"/>
    <w:rsid w:val="00A178FA"/>
    <w:rsid w:val="00A21C5F"/>
    <w:rsid w:val="00A230AD"/>
    <w:rsid w:val="00A249A6"/>
    <w:rsid w:val="00A2645E"/>
    <w:rsid w:val="00A2666F"/>
    <w:rsid w:val="00A30886"/>
    <w:rsid w:val="00A35CA6"/>
    <w:rsid w:val="00A36259"/>
    <w:rsid w:val="00A364E1"/>
    <w:rsid w:val="00A375D8"/>
    <w:rsid w:val="00A37B09"/>
    <w:rsid w:val="00A41C51"/>
    <w:rsid w:val="00A42711"/>
    <w:rsid w:val="00A42FC6"/>
    <w:rsid w:val="00A43C28"/>
    <w:rsid w:val="00A444E0"/>
    <w:rsid w:val="00A457BA"/>
    <w:rsid w:val="00A47E8C"/>
    <w:rsid w:val="00A51C9C"/>
    <w:rsid w:val="00A52CC5"/>
    <w:rsid w:val="00A5506E"/>
    <w:rsid w:val="00A562BE"/>
    <w:rsid w:val="00A57CC6"/>
    <w:rsid w:val="00A6129A"/>
    <w:rsid w:val="00A6388C"/>
    <w:rsid w:val="00A653F5"/>
    <w:rsid w:val="00A670BE"/>
    <w:rsid w:val="00A71FFF"/>
    <w:rsid w:val="00A726E4"/>
    <w:rsid w:val="00A75374"/>
    <w:rsid w:val="00A75CD8"/>
    <w:rsid w:val="00A80F10"/>
    <w:rsid w:val="00A83D29"/>
    <w:rsid w:val="00A84135"/>
    <w:rsid w:val="00A845AF"/>
    <w:rsid w:val="00A85230"/>
    <w:rsid w:val="00A85504"/>
    <w:rsid w:val="00A8574B"/>
    <w:rsid w:val="00A865B1"/>
    <w:rsid w:val="00A8726C"/>
    <w:rsid w:val="00A87C00"/>
    <w:rsid w:val="00A90905"/>
    <w:rsid w:val="00A91901"/>
    <w:rsid w:val="00A9252B"/>
    <w:rsid w:val="00A95B80"/>
    <w:rsid w:val="00A96714"/>
    <w:rsid w:val="00A97683"/>
    <w:rsid w:val="00AA4DF1"/>
    <w:rsid w:val="00AA532C"/>
    <w:rsid w:val="00AA5708"/>
    <w:rsid w:val="00AA7837"/>
    <w:rsid w:val="00AB0BA4"/>
    <w:rsid w:val="00AB111A"/>
    <w:rsid w:val="00AB2FA6"/>
    <w:rsid w:val="00AB2FDA"/>
    <w:rsid w:val="00AB327C"/>
    <w:rsid w:val="00AB6EA2"/>
    <w:rsid w:val="00AC1250"/>
    <w:rsid w:val="00AC2122"/>
    <w:rsid w:val="00AC51C8"/>
    <w:rsid w:val="00AD2D77"/>
    <w:rsid w:val="00AD3D78"/>
    <w:rsid w:val="00AD4CE5"/>
    <w:rsid w:val="00AD602E"/>
    <w:rsid w:val="00AD7A65"/>
    <w:rsid w:val="00AD7DD4"/>
    <w:rsid w:val="00AE28CA"/>
    <w:rsid w:val="00AE2CCA"/>
    <w:rsid w:val="00AE2D17"/>
    <w:rsid w:val="00AE3EDD"/>
    <w:rsid w:val="00AE5104"/>
    <w:rsid w:val="00AE6EB1"/>
    <w:rsid w:val="00AE7CED"/>
    <w:rsid w:val="00AF24F0"/>
    <w:rsid w:val="00AF2A9B"/>
    <w:rsid w:val="00AF3A50"/>
    <w:rsid w:val="00AF77D4"/>
    <w:rsid w:val="00B00C20"/>
    <w:rsid w:val="00B012CF"/>
    <w:rsid w:val="00B02928"/>
    <w:rsid w:val="00B03B17"/>
    <w:rsid w:val="00B04351"/>
    <w:rsid w:val="00B059E0"/>
    <w:rsid w:val="00B05A90"/>
    <w:rsid w:val="00B05FB6"/>
    <w:rsid w:val="00B106D0"/>
    <w:rsid w:val="00B119B9"/>
    <w:rsid w:val="00B11C61"/>
    <w:rsid w:val="00B12D03"/>
    <w:rsid w:val="00B158D7"/>
    <w:rsid w:val="00B17BDC"/>
    <w:rsid w:val="00B20B45"/>
    <w:rsid w:val="00B224E1"/>
    <w:rsid w:val="00B2380F"/>
    <w:rsid w:val="00B24E96"/>
    <w:rsid w:val="00B254CF"/>
    <w:rsid w:val="00B25DF4"/>
    <w:rsid w:val="00B26C7A"/>
    <w:rsid w:val="00B31F8E"/>
    <w:rsid w:val="00B33013"/>
    <w:rsid w:val="00B342ED"/>
    <w:rsid w:val="00B348CA"/>
    <w:rsid w:val="00B348DA"/>
    <w:rsid w:val="00B3559C"/>
    <w:rsid w:val="00B42961"/>
    <w:rsid w:val="00B4345A"/>
    <w:rsid w:val="00B43D61"/>
    <w:rsid w:val="00B463F6"/>
    <w:rsid w:val="00B5256A"/>
    <w:rsid w:val="00B53BAD"/>
    <w:rsid w:val="00B578CC"/>
    <w:rsid w:val="00B66EAC"/>
    <w:rsid w:val="00B706D7"/>
    <w:rsid w:val="00B72AED"/>
    <w:rsid w:val="00B7463F"/>
    <w:rsid w:val="00B74EAF"/>
    <w:rsid w:val="00B761A3"/>
    <w:rsid w:val="00B765FC"/>
    <w:rsid w:val="00B77130"/>
    <w:rsid w:val="00B802C0"/>
    <w:rsid w:val="00B8086D"/>
    <w:rsid w:val="00B8357A"/>
    <w:rsid w:val="00B87FB0"/>
    <w:rsid w:val="00B914DE"/>
    <w:rsid w:val="00B92B8D"/>
    <w:rsid w:val="00B92DF1"/>
    <w:rsid w:val="00B92E77"/>
    <w:rsid w:val="00B93954"/>
    <w:rsid w:val="00B94BE9"/>
    <w:rsid w:val="00B9564B"/>
    <w:rsid w:val="00B97826"/>
    <w:rsid w:val="00BA0CD3"/>
    <w:rsid w:val="00BA0FA3"/>
    <w:rsid w:val="00BA6511"/>
    <w:rsid w:val="00BA733B"/>
    <w:rsid w:val="00BA7A04"/>
    <w:rsid w:val="00BB6B86"/>
    <w:rsid w:val="00BB756D"/>
    <w:rsid w:val="00BB761E"/>
    <w:rsid w:val="00BB7DD9"/>
    <w:rsid w:val="00BC157C"/>
    <w:rsid w:val="00BC3578"/>
    <w:rsid w:val="00BC44A7"/>
    <w:rsid w:val="00BC4F91"/>
    <w:rsid w:val="00BC6D9E"/>
    <w:rsid w:val="00BC7D8B"/>
    <w:rsid w:val="00BD1236"/>
    <w:rsid w:val="00BD1525"/>
    <w:rsid w:val="00BD1BE9"/>
    <w:rsid w:val="00BD32C2"/>
    <w:rsid w:val="00BD4048"/>
    <w:rsid w:val="00BD40AF"/>
    <w:rsid w:val="00BD52C1"/>
    <w:rsid w:val="00BD7D5A"/>
    <w:rsid w:val="00BE196A"/>
    <w:rsid w:val="00BE1BCA"/>
    <w:rsid w:val="00BE281B"/>
    <w:rsid w:val="00BE324E"/>
    <w:rsid w:val="00BF053B"/>
    <w:rsid w:val="00BF0D36"/>
    <w:rsid w:val="00BF11DB"/>
    <w:rsid w:val="00BF1EA5"/>
    <w:rsid w:val="00BF249E"/>
    <w:rsid w:val="00BF343A"/>
    <w:rsid w:val="00BF42C8"/>
    <w:rsid w:val="00BF4588"/>
    <w:rsid w:val="00C000C8"/>
    <w:rsid w:val="00C02888"/>
    <w:rsid w:val="00C02A25"/>
    <w:rsid w:val="00C033A7"/>
    <w:rsid w:val="00C033C5"/>
    <w:rsid w:val="00C0430B"/>
    <w:rsid w:val="00C04723"/>
    <w:rsid w:val="00C059B4"/>
    <w:rsid w:val="00C12B26"/>
    <w:rsid w:val="00C1339A"/>
    <w:rsid w:val="00C15854"/>
    <w:rsid w:val="00C1640F"/>
    <w:rsid w:val="00C2599F"/>
    <w:rsid w:val="00C26A4A"/>
    <w:rsid w:val="00C27334"/>
    <w:rsid w:val="00C31B05"/>
    <w:rsid w:val="00C32A1E"/>
    <w:rsid w:val="00C35463"/>
    <w:rsid w:val="00C36343"/>
    <w:rsid w:val="00C364C5"/>
    <w:rsid w:val="00C40A59"/>
    <w:rsid w:val="00C441AF"/>
    <w:rsid w:val="00C44703"/>
    <w:rsid w:val="00C45356"/>
    <w:rsid w:val="00C461CB"/>
    <w:rsid w:val="00C4633C"/>
    <w:rsid w:val="00C47310"/>
    <w:rsid w:val="00C47CFF"/>
    <w:rsid w:val="00C500E7"/>
    <w:rsid w:val="00C504E9"/>
    <w:rsid w:val="00C5092B"/>
    <w:rsid w:val="00C5265F"/>
    <w:rsid w:val="00C54A89"/>
    <w:rsid w:val="00C556F4"/>
    <w:rsid w:val="00C5610F"/>
    <w:rsid w:val="00C613DB"/>
    <w:rsid w:val="00C62C56"/>
    <w:rsid w:val="00C67270"/>
    <w:rsid w:val="00C67702"/>
    <w:rsid w:val="00C70ACD"/>
    <w:rsid w:val="00C71467"/>
    <w:rsid w:val="00C7210A"/>
    <w:rsid w:val="00C723D3"/>
    <w:rsid w:val="00C737A7"/>
    <w:rsid w:val="00C81461"/>
    <w:rsid w:val="00C818D8"/>
    <w:rsid w:val="00C81BB7"/>
    <w:rsid w:val="00C82DCF"/>
    <w:rsid w:val="00C906B9"/>
    <w:rsid w:val="00C9212B"/>
    <w:rsid w:val="00C92C04"/>
    <w:rsid w:val="00C933D1"/>
    <w:rsid w:val="00C943EC"/>
    <w:rsid w:val="00C94E39"/>
    <w:rsid w:val="00C95618"/>
    <w:rsid w:val="00C96297"/>
    <w:rsid w:val="00C973A5"/>
    <w:rsid w:val="00C97B70"/>
    <w:rsid w:val="00CA059A"/>
    <w:rsid w:val="00CA2681"/>
    <w:rsid w:val="00CA2CA7"/>
    <w:rsid w:val="00CA2CEA"/>
    <w:rsid w:val="00CA333A"/>
    <w:rsid w:val="00CA3B1B"/>
    <w:rsid w:val="00CA6722"/>
    <w:rsid w:val="00CA6A97"/>
    <w:rsid w:val="00CA73FB"/>
    <w:rsid w:val="00CB749A"/>
    <w:rsid w:val="00CC10A6"/>
    <w:rsid w:val="00CC241C"/>
    <w:rsid w:val="00CC2E98"/>
    <w:rsid w:val="00CC4FF8"/>
    <w:rsid w:val="00CC52B4"/>
    <w:rsid w:val="00CC566B"/>
    <w:rsid w:val="00CC704E"/>
    <w:rsid w:val="00CD0DB3"/>
    <w:rsid w:val="00CD15C3"/>
    <w:rsid w:val="00CD6589"/>
    <w:rsid w:val="00CE7B74"/>
    <w:rsid w:val="00CF00A1"/>
    <w:rsid w:val="00CF11E6"/>
    <w:rsid w:val="00CF20EA"/>
    <w:rsid w:val="00CF3765"/>
    <w:rsid w:val="00CF3AD0"/>
    <w:rsid w:val="00CF3F62"/>
    <w:rsid w:val="00D03F16"/>
    <w:rsid w:val="00D04831"/>
    <w:rsid w:val="00D056DE"/>
    <w:rsid w:val="00D06C1A"/>
    <w:rsid w:val="00D06D1A"/>
    <w:rsid w:val="00D073C6"/>
    <w:rsid w:val="00D10164"/>
    <w:rsid w:val="00D10257"/>
    <w:rsid w:val="00D10EB0"/>
    <w:rsid w:val="00D13EF5"/>
    <w:rsid w:val="00D1484E"/>
    <w:rsid w:val="00D17ECF"/>
    <w:rsid w:val="00D21F91"/>
    <w:rsid w:val="00D227D6"/>
    <w:rsid w:val="00D22862"/>
    <w:rsid w:val="00D23BE1"/>
    <w:rsid w:val="00D25616"/>
    <w:rsid w:val="00D27976"/>
    <w:rsid w:val="00D31CC1"/>
    <w:rsid w:val="00D323C5"/>
    <w:rsid w:val="00D336CC"/>
    <w:rsid w:val="00D3470E"/>
    <w:rsid w:val="00D34A87"/>
    <w:rsid w:val="00D36B71"/>
    <w:rsid w:val="00D410C2"/>
    <w:rsid w:val="00D44B74"/>
    <w:rsid w:val="00D45082"/>
    <w:rsid w:val="00D5285B"/>
    <w:rsid w:val="00D57C42"/>
    <w:rsid w:val="00D627FB"/>
    <w:rsid w:val="00D62EF5"/>
    <w:rsid w:val="00D640C7"/>
    <w:rsid w:val="00D6540D"/>
    <w:rsid w:val="00D6547E"/>
    <w:rsid w:val="00D66A54"/>
    <w:rsid w:val="00D70476"/>
    <w:rsid w:val="00D731F9"/>
    <w:rsid w:val="00D73BC0"/>
    <w:rsid w:val="00D74A10"/>
    <w:rsid w:val="00D75AF7"/>
    <w:rsid w:val="00D7792F"/>
    <w:rsid w:val="00D805C1"/>
    <w:rsid w:val="00D81D4B"/>
    <w:rsid w:val="00D81E1F"/>
    <w:rsid w:val="00D84E0E"/>
    <w:rsid w:val="00D85207"/>
    <w:rsid w:val="00D85237"/>
    <w:rsid w:val="00D90A6E"/>
    <w:rsid w:val="00D91176"/>
    <w:rsid w:val="00D9377B"/>
    <w:rsid w:val="00D940EB"/>
    <w:rsid w:val="00D94D5C"/>
    <w:rsid w:val="00D95C9E"/>
    <w:rsid w:val="00DA165A"/>
    <w:rsid w:val="00DA4DC2"/>
    <w:rsid w:val="00DA4EC5"/>
    <w:rsid w:val="00DA60C5"/>
    <w:rsid w:val="00DA62DF"/>
    <w:rsid w:val="00DA7D01"/>
    <w:rsid w:val="00DB1660"/>
    <w:rsid w:val="00DB1C54"/>
    <w:rsid w:val="00DB1C97"/>
    <w:rsid w:val="00DB2D17"/>
    <w:rsid w:val="00DB40D4"/>
    <w:rsid w:val="00DC044D"/>
    <w:rsid w:val="00DC0922"/>
    <w:rsid w:val="00DC1E0C"/>
    <w:rsid w:val="00DC230C"/>
    <w:rsid w:val="00DC5AE2"/>
    <w:rsid w:val="00DC77FE"/>
    <w:rsid w:val="00DD03DD"/>
    <w:rsid w:val="00DD096F"/>
    <w:rsid w:val="00DD22DC"/>
    <w:rsid w:val="00DD4694"/>
    <w:rsid w:val="00DD714B"/>
    <w:rsid w:val="00DD782B"/>
    <w:rsid w:val="00DE04A4"/>
    <w:rsid w:val="00DE4FC7"/>
    <w:rsid w:val="00DE70C9"/>
    <w:rsid w:val="00DE7C99"/>
    <w:rsid w:val="00DF0C7C"/>
    <w:rsid w:val="00DF3082"/>
    <w:rsid w:val="00DF406F"/>
    <w:rsid w:val="00DF480C"/>
    <w:rsid w:val="00DF59CF"/>
    <w:rsid w:val="00DF7CD4"/>
    <w:rsid w:val="00E04AD8"/>
    <w:rsid w:val="00E10848"/>
    <w:rsid w:val="00E11BAF"/>
    <w:rsid w:val="00E11F76"/>
    <w:rsid w:val="00E12105"/>
    <w:rsid w:val="00E149DE"/>
    <w:rsid w:val="00E17B99"/>
    <w:rsid w:val="00E20519"/>
    <w:rsid w:val="00E222E1"/>
    <w:rsid w:val="00E244D7"/>
    <w:rsid w:val="00E24C9A"/>
    <w:rsid w:val="00E2511F"/>
    <w:rsid w:val="00E27435"/>
    <w:rsid w:val="00E27456"/>
    <w:rsid w:val="00E27CFE"/>
    <w:rsid w:val="00E27ECD"/>
    <w:rsid w:val="00E3063C"/>
    <w:rsid w:val="00E312BB"/>
    <w:rsid w:val="00E32ED9"/>
    <w:rsid w:val="00E34554"/>
    <w:rsid w:val="00E364E0"/>
    <w:rsid w:val="00E40672"/>
    <w:rsid w:val="00E42027"/>
    <w:rsid w:val="00E42043"/>
    <w:rsid w:val="00E426A9"/>
    <w:rsid w:val="00E43893"/>
    <w:rsid w:val="00E44D3E"/>
    <w:rsid w:val="00E467AA"/>
    <w:rsid w:val="00E46D99"/>
    <w:rsid w:val="00E47928"/>
    <w:rsid w:val="00E51941"/>
    <w:rsid w:val="00E52503"/>
    <w:rsid w:val="00E54895"/>
    <w:rsid w:val="00E55236"/>
    <w:rsid w:val="00E55E3B"/>
    <w:rsid w:val="00E56507"/>
    <w:rsid w:val="00E569DF"/>
    <w:rsid w:val="00E577EE"/>
    <w:rsid w:val="00E57BD3"/>
    <w:rsid w:val="00E60170"/>
    <w:rsid w:val="00E62F08"/>
    <w:rsid w:val="00E6312C"/>
    <w:rsid w:val="00E63F5B"/>
    <w:rsid w:val="00E64958"/>
    <w:rsid w:val="00E664AA"/>
    <w:rsid w:val="00E67AF6"/>
    <w:rsid w:val="00E67C9E"/>
    <w:rsid w:val="00E7042F"/>
    <w:rsid w:val="00E71357"/>
    <w:rsid w:val="00E7165C"/>
    <w:rsid w:val="00E71E0F"/>
    <w:rsid w:val="00E72FBD"/>
    <w:rsid w:val="00E75D42"/>
    <w:rsid w:val="00E80CFE"/>
    <w:rsid w:val="00E81E9B"/>
    <w:rsid w:val="00E84EA4"/>
    <w:rsid w:val="00E869A4"/>
    <w:rsid w:val="00E91EFA"/>
    <w:rsid w:val="00E92449"/>
    <w:rsid w:val="00E92746"/>
    <w:rsid w:val="00E931A0"/>
    <w:rsid w:val="00E9450B"/>
    <w:rsid w:val="00E95CC2"/>
    <w:rsid w:val="00E97645"/>
    <w:rsid w:val="00E9784B"/>
    <w:rsid w:val="00EA179A"/>
    <w:rsid w:val="00EA26D5"/>
    <w:rsid w:val="00EA2AF8"/>
    <w:rsid w:val="00EA579E"/>
    <w:rsid w:val="00EA6856"/>
    <w:rsid w:val="00EA7EFD"/>
    <w:rsid w:val="00EA7F0F"/>
    <w:rsid w:val="00EB32D4"/>
    <w:rsid w:val="00EB383A"/>
    <w:rsid w:val="00EB391B"/>
    <w:rsid w:val="00EB3DFA"/>
    <w:rsid w:val="00EB5857"/>
    <w:rsid w:val="00EB6CFD"/>
    <w:rsid w:val="00EB73F0"/>
    <w:rsid w:val="00EC1255"/>
    <w:rsid w:val="00EC2607"/>
    <w:rsid w:val="00EC2B81"/>
    <w:rsid w:val="00EC383C"/>
    <w:rsid w:val="00EC4C9E"/>
    <w:rsid w:val="00EC55A0"/>
    <w:rsid w:val="00EC6190"/>
    <w:rsid w:val="00EC7267"/>
    <w:rsid w:val="00EC7B81"/>
    <w:rsid w:val="00ED1492"/>
    <w:rsid w:val="00ED272E"/>
    <w:rsid w:val="00ED292D"/>
    <w:rsid w:val="00ED4710"/>
    <w:rsid w:val="00ED5653"/>
    <w:rsid w:val="00ED707D"/>
    <w:rsid w:val="00ED7A9E"/>
    <w:rsid w:val="00ED7AD5"/>
    <w:rsid w:val="00EE1F51"/>
    <w:rsid w:val="00EE262B"/>
    <w:rsid w:val="00EE2BEA"/>
    <w:rsid w:val="00EE3785"/>
    <w:rsid w:val="00EE4322"/>
    <w:rsid w:val="00EE484E"/>
    <w:rsid w:val="00EF45CC"/>
    <w:rsid w:val="00F04A45"/>
    <w:rsid w:val="00F0534F"/>
    <w:rsid w:val="00F056D5"/>
    <w:rsid w:val="00F070C5"/>
    <w:rsid w:val="00F07659"/>
    <w:rsid w:val="00F120FE"/>
    <w:rsid w:val="00F13989"/>
    <w:rsid w:val="00F13EF7"/>
    <w:rsid w:val="00F15C17"/>
    <w:rsid w:val="00F20769"/>
    <w:rsid w:val="00F20D5B"/>
    <w:rsid w:val="00F20E24"/>
    <w:rsid w:val="00F21A64"/>
    <w:rsid w:val="00F30915"/>
    <w:rsid w:val="00F32E3B"/>
    <w:rsid w:val="00F33B3E"/>
    <w:rsid w:val="00F340C6"/>
    <w:rsid w:val="00F3576E"/>
    <w:rsid w:val="00F37827"/>
    <w:rsid w:val="00F37CDA"/>
    <w:rsid w:val="00F40D5B"/>
    <w:rsid w:val="00F43144"/>
    <w:rsid w:val="00F4397D"/>
    <w:rsid w:val="00F44CD0"/>
    <w:rsid w:val="00F47DC8"/>
    <w:rsid w:val="00F5118B"/>
    <w:rsid w:val="00F52F3D"/>
    <w:rsid w:val="00F530F3"/>
    <w:rsid w:val="00F56215"/>
    <w:rsid w:val="00F620AD"/>
    <w:rsid w:val="00F677A4"/>
    <w:rsid w:val="00F73C3A"/>
    <w:rsid w:val="00F73F17"/>
    <w:rsid w:val="00F750D7"/>
    <w:rsid w:val="00F77213"/>
    <w:rsid w:val="00F8102C"/>
    <w:rsid w:val="00F824E9"/>
    <w:rsid w:val="00F83193"/>
    <w:rsid w:val="00F834E6"/>
    <w:rsid w:val="00F8356B"/>
    <w:rsid w:val="00F84556"/>
    <w:rsid w:val="00F85915"/>
    <w:rsid w:val="00F87225"/>
    <w:rsid w:val="00F90AE6"/>
    <w:rsid w:val="00F921C4"/>
    <w:rsid w:val="00F922A5"/>
    <w:rsid w:val="00F942B7"/>
    <w:rsid w:val="00F958EC"/>
    <w:rsid w:val="00F965E8"/>
    <w:rsid w:val="00FA0247"/>
    <w:rsid w:val="00FA04BC"/>
    <w:rsid w:val="00FB025D"/>
    <w:rsid w:val="00FB02E6"/>
    <w:rsid w:val="00FB2396"/>
    <w:rsid w:val="00FB3DFB"/>
    <w:rsid w:val="00FB4685"/>
    <w:rsid w:val="00FB4F86"/>
    <w:rsid w:val="00FB66D1"/>
    <w:rsid w:val="00FB7471"/>
    <w:rsid w:val="00FC1B09"/>
    <w:rsid w:val="00FC23EA"/>
    <w:rsid w:val="00FC5D05"/>
    <w:rsid w:val="00FC65FD"/>
    <w:rsid w:val="00FC7604"/>
    <w:rsid w:val="00FD10DA"/>
    <w:rsid w:val="00FD2C9F"/>
    <w:rsid w:val="00FD4AA8"/>
    <w:rsid w:val="00FD6FBA"/>
    <w:rsid w:val="00FD76A0"/>
    <w:rsid w:val="00FE0E92"/>
    <w:rsid w:val="00FE1715"/>
    <w:rsid w:val="00FE187E"/>
    <w:rsid w:val="00FE2F5C"/>
    <w:rsid w:val="00FE3A6D"/>
    <w:rsid w:val="00FE3E4D"/>
    <w:rsid w:val="00FE5FF1"/>
    <w:rsid w:val="00FF0BD5"/>
    <w:rsid w:val="00FF1A6C"/>
    <w:rsid w:val="00FF2B07"/>
    <w:rsid w:val="00FF342A"/>
    <w:rsid w:val="00FF364A"/>
    <w:rsid w:val="00FF6677"/>
    <w:rsid w:val="00FF7DD5"/>
    <w:rsid w:val="01E93D70"/>
    <w:rsid w:val="02995B2D"/>
    <w:rsid w:val="02E92054"/>
    <w:rsid w:val="04D253F8"/>
    <w:rsid w:val="04DE4F18"/>
    <w:rsid w:val="05600888"/>
    <w:rsid w:val="05A766D5"/>
    <w:rsid w:val="06061562"/>
    <w:rsid w:val="072E502C"/>
    <w:rsid w:val="08392796"/>
    <w:rsid w:val="08780725"/>
    <w:rsid w:val="0A5B5BFC"/>
    <w:rsid w:val="0AE30B6B"/>
    <w:rsid w:val="0AE802C1"/>
    <w:rsid w:val="0DBA681B"/>
    <w:rsid w:val="0DE24DB4"/>
    <w:rsid w:val="0DE32B3B"/>
    <w:rsid w:val="0F1B6810"/>
    <w:rsid w:val="0FBD75DA"/>
    <w:rsid w:val="11993475"/>
    <w:rsid w:val="11B948EA"/>
    <w:rsid w:val="12301AE7"/>
    <w:rsid w:val="13891D18"/>
    <w:rsid w:val="13C23177"/>
    <w:rsid w:val="15075A0D"/>
    <w:rsid w:val="1646419B"/>
    <w:rsid w:val="16F7653D"/>
    <w:rsid w:val="16FF63C4"/>
    <w:rsid w:val="186935C4"/>
    <w:rsid w:val="194F7A20"/>
    <w:rsid w:val="197B045A"/>
    <w:rsid w:val="19AF08E8"/>
    <w:rsid w:val="19EB2A27"/>
    <w:rsid w:val="1D274763"/>
    <w:rsid w:val="1D640D44"/>
    <w:rsid w:val="1DC16EE0"/>
    <w:rsid w:val="20076D9A"/>
    <w:rsid w:val="204C400B"/>
    <w:rsid w:val="21E60529"/>
    <w:rsid w:val="226F4724"/>
    <w:rsid w:val="228C2CD2"/>
    <w:rsid w:val="22CE6814"/>
    <w:rsid w:val="22F764C0"/>
    <w:rsid w:val="239564D5"/>
    <w:rsid w:val="24B514AF"/>
    <w:rsid w:val="24FF7842"/>
    <w:rsid w:val="255C217F"/>
    <w:rsid w:val="27AC21D1"/>
    <w:rsid w:val="28175049"/>
    <w:rsid w:val="29747D10"/>
    <w:rsid w:val="2A6A2827"/>
    <w:rsid w:val="2B1F55E0"/>
    <w:rsid w:val="2B56575A"/>
    <w:rsid w:val="2C5C1EB2"/>
    <w:rsid w:val="2CBD4310"/>
    <w:rsid w:val="2D5E3AFE"/>
    <w:rsid w:val="2FC64549"/>
    <w:rsid w:val="2FFB21C9"/>
    <w:rsid w:val="302D0928"/>
    <w:rsid w:val="31114B27"/>
    <w:rsid w:val="31A87906"/>
    <w:rsid w:val="31C64CB7"/>
    <w:rsid w:val="32A9444E"/>
    <w:rsid w:val="34361D7A"/>
    <w:rsid w:val="347160EB"/>
    <w:rsid w:val="34FB227B"/>
    <w:rsid w:val="354C7786"/>
    <w:rsid w:val="36012A24"/>
    <w:rsid w:val="36510111"/>
    <w:rsid w:val="379A1728"/>
    <w:rsid w:val="38CA1FBC"/>
    <w:rsid w:val="3AD560B4"/>
    <w:rsid w:val="3C2A03C4"/>
    <w:rsid w:val="3D175693"/>
    <w:rsid w:val="3DA813DE"/>
    <w:rsid w:val="3DEA6DC9"/>
    <w:rsid w:val="3E8A33A6"/>
    <w:rsid w:val="3E962E21"/>
    <w:rsid w:val="41CD7C80"/>
    <w:rsid w:val="420A5287"/>
    <w:rsid w:val="429D605D"/>
    <w:rsid w:val="431A7CF9"/>
    <w:rsid w:val="43FA2813"/>
    <w:rsid w:val="44F70F9E"/>
    <w:rsid w:val="450E15A2"/>
    <w:rsid w:val="456552E9"/>
    <w:rsid w:val="45D63EDF"/>
    <w:rsid w:val="469C5366"/>
    <w:rsid w:val="48131CF7"/>
    <w:rsid w:val="49FD6C71"/>
    <w:rsid w:val="4C142FC5"/>
    <w:rsid w:val="4C9815D3"/>
    <w:rsid w:val="4EAA2B1D"/>
    <w:rsid w:val="4F8D6CBE"/>
    <w:rsid w:val="4F9310BB"/>
    <w:rsid w:val="50293263"/>
    <w:rsid w:val="50B7737A"/>
    <w:rsid w:val="510E6167"/>
    <w:rsid w:val="518A29E5"/>
    <w:rsid w:val="52EA6643"/>
    <w:rsid w:val="52FA568B"/>
    <w:rsid w:val="532716FD"/>
    <w:rsid w:val="535D3BEB"/>
    <w:rsid w:val="536B5669"/>
    <w:rsid w:val="53C43055"/>
    <w:rsid w:val="5553429C"/>
    <w:rsid w:val="555D7DDD"/>
    <w:rsid w:val="55877F62"/>
    <w:rsid w:val="56DB7E75"/>
    <w:rsid w:val="57346791"/>
    <w:rsid w:val="57754720"/>
    <w:rsid w:val="58DC6D48"/>
    <w:rsid w:val="59FA16AA"/>
    <w:rsid w:val="59FC3797"/>
    <w:rsid w:val="59FF7478"/>
    <w:rsid w:val="5CEE26A1"/>
    <w:rsid w:val="5E522199"/>
    <w:rsid w:val="5E7938D6"/>
    <w:rsid w:val="622366D7"/>
    <w:rsid w:val="62BE2ED2"/>
    <w:rsid w:val="62D21DAE"/>
    <w:rsid w:val="62F607CB"/>
    <w:rsid w:val="657D34FD"/>
    <w:rsid w:val="65A705D2"/>
    <w:rsid w:val="663933C4"/>
    <w:rsid w:val="667371E8"/>
    <w:rsid w:val="672263D6"/>
    <w:rsid w:val="674434D6"/>
    <w:rsid w:val="67DB0D73"/>
    <w:rsid w:val="68AA1EC4"/>
    <w:rsid w:val="6965088A"/>
    <w:rsid w:val="6AD74A57"/>
    <w:rsid w:val="6B613CF2"/>
    <w:rsid w:val="6B9A4795"/>
    <w:rsid w:val="6BDA23C0"/>
    <w:rsid w:val="6C1A72C8"/>
    <w:rsid w:val="6CC443F3"/>
    <w:rsid w:val="6FE94AAE"/>
    <w:rsid w:val="700E697C"/>
    <w:rsid w:val="701515D8"/>
    <w:rsid w:val="71067096"/>
    <w:rsid w:val="717E647E"/>
    <w:rsid w:val="719E4475"/>
    <w:rsid w:val="721D212C"/>
    <w:rsid w:val="72476E8D"/>
    <w:rsid w:val="726A28C4"/>
    <w:rsid w:val="72D06EFB"/>
    <w:rsid w:val="730A0B29"/>
    <w:rsid w:val="731E1B06"/>
    <w:rsid w:val="751435E8"/>
    <w:rsid w:val="75D024F2"/>
    <w:rsid w:val="762C241B"/>
    <w:rsid w:val="77B22D9A"/>
    <w:rsid w:val="77D00E6D"/>
    <w:rsid w:val="78A2177A"/>
    <w:rsid w:val="79252C4D"/>
    <w:rsid w:val="793672B2"/>
    <w:rsid w:val="79484FFC"/>
    <w:rsid w:val="79E41D86"/>
    <w:rsid w:val="7B02475C"/>
    <w:rsid w:val="7BE60252"/>
    <w:rsid w:val="7C1C319B"/>
    <w:rsid w:val="7C5145B7"/>
    <w:rsid w:val="7CD03D11"/>
    <w:rsid w:val="7CD633DE"/>
    <w:rsid w:val="7CDA08BB"/>
    <w:rsid w:val="7D921593"/>
    <w:rsid w:val="7E3533AA"/>
    <w:rsid w:val="7E3B0727"/>
    <w:rsid w:val="7E8B7C4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0" w:name="Normal Indent"/>
    <w:lsdException w:uiPriority="0" w:name="footnote text"/>
    <w:lsdException w:uiPriority="0" w:name="annotation text"/>
    <w:lsdException w:qFormat="1" w:uiPriority="99" w:semiHidden="0" w:name="header"/>
    <w:lsdException w:qFormat="1" w:uiPriority="99" w:semiHidden="0" w:name="footer"/>
    <w:lsdException w:uiPriority="0" w:name="index heading"/>
    <w:lsdException w:qFormat="1" w:uiPriority="35"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qFormat="1" w:uiPriority="1" w:name="Default Paragraph Font"/>
    <w:lsdException w:uiPriority="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11"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qFormat="1" w:uiPriority="99" w:semiHidden="0" w:name="Hyperlink"/>
    <w:lsdException w:qFormat="1" w:uiPriority="0" w:semiHidden="0" w:name="FollowedHyperlink"/>
    <w:lsdException w:qFormat="1" w:unhideWhenUsed="0" w:uiPriority="22" w:semiHidden="0" w:name="Strong"/>
    <w:lsdException w:qFormat="1" w:unhideWhenUsed="0" w:uiPriority="20" w:semiHidden="0" w:name="Emphasis"/>
    <w:lsdException w:uiPriority="0" w:name="Document Map"/>
    <w:lsdException w:uiPriority="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iPriority="99"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9"/>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20"/>
    <w:unhideWhenUsed/>
    <w:qFormat/>
    <w:uiPriority w:val="9"/>
    <w:pPr>
      <w:keepNext/>
      <w:keepLines/>
      <w:spacing w:before="260" w:after="260" w:line="416" w:lineRule="auto"/>
      <w:outlineLvl w:val="1"/>
    </w:pPr>
    <w:rPr>
      <w:rFonts w:ascii="Cambria" w:hAnsi="Cambria"/>
      <w:b/>
      <w:bCs/>
      <w:kern w:val="0"/>
      <w:sz w:val="32"/>
      <w:szCs w:val="32"/>
    </w:rPr>
  </w:style>
  <w:style w:type="character" w:default="1" w:styleId="10">
    <w:name w:val="Default Paragraph Font"/>
    <w:semiHidden/>
    <w:unhideWhenUsed/>
    <w:qFormat/>
    <w:uiPriority w:val="1"/>
  </w:style>
  <w:style w:type="table" w:default="1" w:styleId="8">
    <w:name w:val="Normal Table"/>
    <w:semiHidden/>
    <w:unhideWhenUsed/>
    <w:qFormat/>
    <w:uiPriority w:val="99"/>
    <w:tblPr>
      <w:tblLayout w:type="fixed"/>
      <w:tblCellMar>
        <w:top w:w="0" w:type="dxa"/>
        <w:left w:w="108" w:type="dxa"/>
        <w:bottom w:w="0" w:type="dxa"/>
        <w:right w:w="108" w:type="dxa"/>
      </w:tblCellMar>
    </w:tblPr>
  </w:style>
  <w:style w:type="paragraph" w:styleId="4">
    <w:name w:val="Balloon Text"/>
    <w:basedOn w:val="1"/>
    <w:link w:val="18"/>
    <w:unhideWhenUsed/>
    <w:qFormat/>
    <w:uiPriority w:val="99"/>
    <w:rPr>
      <w:kern w:val="0"/>
      <w:sz w:val="18"/>
      <w:szCs w:val="18"/>
    </w:rPr>
  </w:style>
  <w:style w:type="paragraph" w:styleId="5">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6">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7">
    <w:name w:val="toc 1"/>
    <w:basedOn w:val="1"/>
    <w:next w:val="1"/>
    <w:unhideWhenUsed/>
    <w:qFormat/>
    <w:uiPriority w:val="39"/>
  </w:style>
  <w:style w:type="table" w:styleId="9">
    <w:name w:val="Table Grid"/>
    <w:basedOn w:val="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character" w:styleId="11">
    <w:name w:val="FollowedHyperlink"/>
    <w:basedOn w:val="10"/>
    <w:unhideWhenUsed/>
    <w:qFormat/>
    <w:uiPriority w:val="0"/>
    <w:rPr>
      <w:color w:val="800080" w:themeColor="followedHyperlink"/>
      <w:u w:val="single"/>
    </w:rPr>
  </w:style>
  <w:style w:type="character" w:styleId="12">
    <w:name w:val="Hyperlink"/>
    <w:unhideWhenUsed/>
    <w:qFormat/>
    <w:uiPriority w:val="99"/>
    <w:rPr>
      <w:color w:val="0000FF"/>
      <w:u w:val="single"/>
    </w:rPr>
  </w:style>
  <w:style w:type="paragraph" w:customStyle="1" w:styleId="13">
    <w:name w:val="列出段落1"/>
    <w:basedOn w:val="1"/>
    <w:qFormat/>
    <w:uiPriority w:val="34"/>
    <w:pPr>
      <w:ind w:firstLine="420" w:firstLineChars="200"/>
    </w:pPr>
  </w:style>
  <w:style w:type="paragraph" w:customStyle="1" w:styleId="14">
    <w:name w:val="TOC 标题1"/>
    <w:basedOn w:val="2"/>
    <w:next w:val="1"/>
    <w:unhideWhenUsed/>
    <w:qFormat/>
    <w:uiPriority w:val="39"/>
    <w:pPr>
      <w:widowControl/>
      <w:spacing w:before="480" w:after="0" w:line="276" w:lineRule="auto"/>
      <w:jc w:val="left"/>
      <w:outlineLvl w:val="9"/>
    </w:pPr>
    <w:rPr>
      <w:rFonts w:ascii="Cambria" w:hAnsi="Cambria"/>
      <w:color w:val="365F91"/>
      <w:kern w:val="0"/>
      <w:sz w:val="28"/>
      <w:szCs w:val="28"/>
    </w:rPr>
  </w:style>
  <w:style w:type="paragraph" w:customStyle="1" w:styleId="15">
    <w:name w:val="无间隔1"/>
    <w:qFormat/>
    <w:uiPriority w:val="1"/>
    <w:pPr>
      <w:widowControl w:val="0"/>
      <w:jc w:val="both"/>
    </w:pPr>
    <w:rPr>
      <w:rFonts w:ascii="Times New Roman" w:hAnsi="Times New Roman" w:eastAsia="宋体" w:cs="Times New Roman"/>
      <w:kern w:val="2"/>
      <w:sz w:val="21"/>
      <w:szCs w:val="24"/>
      <w:lang w:val="en-US" w:eastAsia="zh-CN" w:bidi="ar-SA"/>
    </w:rPr>
  </w:style>
  <w:style w:type="character" w:customStyle="1" w:styleId="16">
    <w:name w:val="页眉 Char"/>
    <w:link w:val="6"/>
    <w:qFormat/>
    <w:uiPriority w:val="99"/>
    <w:rPr>
      <w:sz w:val="18"/>
      <w:szCs w:val="18"/>
    </w:rPr>
  </w:style>
  <w:style w:type="character" w:customStyle="1" w:styleId="17">
    <w:name w:val="页脚 Char"/>
    <w:link w:val="5"/>
    <w:qFormat/>
    <w:uiPriority w:val="99"/>
    <w:rPr>
      <w:sz w:val="18"/>
      <w:szCs w:val="18"/>
    </w:rPr>
  </w:style>
  <w:style w:type="character" w:customStyle="1" w:styleId="18">
    <w:name w:val="批注框文本 Char"/>
    <w:link w:val="4"/>
    <w:semiHidden/>
    <w:qFormat/>
    <w:uiPriority w:val="99"/>
    <w:rPr>
      <w:rFonts w:ascii="Times New Roman" w:hAnsi="Times New Roman" w:eastAsia="宋体" w:cs="Times New Roman"/>
      <w:sz w:val="18"/>
      <w:szCs w:val="18"/>
    </w:rPr>
  </w:style>
  <w:style w:type="character" w:customStyle="1" w:styleId="19">
    <w:name w:val="标题 1 Char"/>
    <w:link w:val="2"/>
    <w:qFormat/>
    <w:uiPriority w:val="9"/>
    <w:rPr>
      <w:rFonts w:ascii="Times New Roman" w:hAnsi="Times New Roman" w:eastAsia="宋体" w:cs="Times New Roman"/>
      <w:b/>
      <w:bCs/>
      <w:kern w:val="44"/>
      <w:sz w:val="44"/>
      <w:szCs w:val="44"/>
    </w:rPr>
  </w:style>
  <w:style w:type="character" w:customStyle="1" w:styleId="20">
    <w:name w:val="标题 2 Char"/>
    <w:link w:val="3"/>
    <w:qFormat/>
    <w:uiPriority w:val="9"/>
    <w:rPr>
      <w:rFonts w:ascii="Cambria" w:hAnsi="Cambria" w:eastAsia="宋体" w:cs="Times New Roman"/>
      <w:b/>
      <w:bCs/>
      <w:sz w:val="32"/>
      <w:szCs w:val="32"/>
    </w:rPr>
  </w:style>
  <w:style w:type="character" w:customStyle="1" w:styleId="21">
    <w:name w:val="不明显强调1"/>
    <w:qFormat/>
    <w:uiPriority w:val="19"/>
    <w:rPr>
      <w:i/>
      <w:iCs/>
      <w:color w:val="808080"/>
    </w:rPr>
  </w:style>
  <w:style w:type="paragraph" w:customStyle="1" w:styleId="22">
    <w:name w:val="列出段落2"/>
    <w:basedOn w:val="1"/>
    <w:qFormat/>
    <w:uiPriority w:val="99"/>
    <w:pPr>
      <w:ind w:firstLine="420" w:firstLineChars="200"/>
    </w:pPr>
  </w:style>
  <w:style w:type="character" w:customStyle="1" w:styleId="23">
    <w:name w:val="@他1"/>
    <w:basedOn w:val="10"/>
    <w:unhideWhenUsed/>
    <w:qFormat/>
    <w:uiPriority w:val="99"/>
    <w:rPr>
      <w:color w:val="2B579A"/>
      <w:shd w:val="clear" w:color="auto" w:fill="E6E6E6"/>
    </w:rPr>
  </w:style>
  <w:style w:type="paragraph" w:styleId="24">
    <w:name w:val="List Paragraph"/>
    <w:basedOn w:val="1"/>
    <w:qFormat/>
    <w:uiPriority w:val="99"/>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image" Target="media/image2.jpeg"/><Relationship Id="rId8" Type="http://schemas.openxmlformats.org/officeDocument/2006/relationships/image" Target="media/image1.jpeg"/><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8" Type="http://schemas.openxmlformats.org/officeDocument/2006/relationships/fontTable" Target="fontTable.xml"/><Relationship Id="rId27" Type="http://schemas.openxmlformats.org/officeDocument/2006/relationships/customXml" Target="../customXml/item2.xml"/><Relationship Id="rId26" Type="http://schemas.openxmlformats.org/officeDocument/2006/relationships/numbering" Target="numbering.xml"/><Relationship Id="rId25" Type="http://schemas.openxmlformats.org/officeDocument/2006/relationships/customXml" Target="../customXml/item1.xml"/><Relationship Id="rId24" Type="http://schemas.openxmlformats.org/officeDocument/2006/relationships/image" Target="media/image17.jpeg"/><Relationship Id="rId23" Type="http://schemas.openxmlformats.org/officeDocument/2006/relationships/image" Target="media/image16.jpeg"/><Relationship Id="rId22" Type="http://schemas.openxmlformats.org/officeDocument/2006/relationships/image" Target="media/image15.jpeg"/><Relationship Id="rId21" Type="http://schemas.openxmlformats.org/officeDocument/2006/relationships/image" Target="media/image14.jpeg"/><Relationship Id="rId20" Type="http://schemas.openxmlformats.org/officeDocument/2006/relationships/image" Target="media/image13.jpeg"/><Relationship Id="rId2" Type="http://schemas.openxmlformats.org/officeDocument/2006/relationships/settings" Target="settings.xml"/><Relationship Id="rId19" Type="http://schemas.openxmlformats.org/officeDocument/2006/relationships/image" Target="media/image12.jpeg"/><Relationship Id="rId18" Type="http://schemas.openxmlformats.org/officeDocument/2006/relationships/image" Target="media/image11.jpeg"/><Relationship Id="rId17" Type="http://schemas.openxmlformats.org/officeDocument/2006/relationships/image" Target="media/image10.jpeg"/><Relationship Id="rId16" Type="http://schemas.openxmlformats.org/officeDocument/2006/relationships/image" Target="media/image9.jpeg"/><Relationship Id="rId15" Type="http://schemas.openxmlformats.org/officeDocument/2006/relationships/image" Target="media/image8.png"/><Relationship Id="rId14" Type="http://schemas.openxmlformats.org/officeDocument/2006/relationships/image" Target="media/image7.jpeg"/><Relationship Id="rId13" Type="http://schemas.openxmlformats.org/officeDocument/2006/relationships/image" Target="media/image6.jpeg"/><Relationship Id="rId12" Type="http://schemas.openxmlformats.org/officeDocument/2006/relationships/image" Target="media/image5.jpeg"/><Relationship Id="rId11" Type="http://schemas.openxmlformats.org/officeDocument/2006/relationships/image" Target="media/image4.jpeg"/><Relationship Id="rId10" Type="http://schemas.openxmlformats.org/officeDocument/2006/relationships/image" Target="media/image3.jpe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2049"/>
    <customShpInfo spid="_x0000_s2050"/>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259CD28-33F8-49C7-987A-6946E139BA05}">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1</Pages>
  <Words>940</Words>
  <Characters>5360</Characters>
  <Lines>44</Lines>
  <Paragraphs>12</Paragraphs>
  <TotalTime>1</TotalTime>
  <ScaleCrop>false</ScaleCrop>
  <LinksUpToDate>false</LinksUpToDate>
  <CharactersWithSpaces>6288</CharactersWithSpaces>
  <Application>WPS Office_11.1.0.8696_F1E327BC-269C-435d-A152-05C5408002CA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2014-11-28T03:37:00Z</dcterms:created>
  <dc:creator>china</dc:creator>
  <cp:lastModifiedBy>lenovo</cp:lastModifiedBy>
  <cp:lastPrinted>2014-08-06T09:16:00Z</cp:lastPrinted>
  <dcterms:modified xsi:type="dcterms:W3CDTF">2019-05-14T08:53:21Z</dcterms:modified>
  <dc:title>TAG-8610</dc:title>
  <cp:revision>196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2052-11.1.0.8696</vt:lpwstr>
  </property>
</Properties>
</file>