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52"/>
          <w:szCs w:val="52"/>
          <w:lang w:val="en-US" w:eastAsia="zh-CN"/>
        </w:rPr>
      </w:pPr>
    </w:p>
    <w:p>
      <w:pPr>
        <w:jc w:val="center"/>
        <w:rPr>
          <w:rFonts w:hint="default" w:ascii="Times New Roman" w:hAnsi="Times New Roman" w:cs="Times New Roman"/>
          <w:b/>
          <w:sz w:val="52"/>
          <w:szCs w:val="52"/>
          <w:lang w:val="en-US" w:eastAsia="zh-CN"/>
        </w:rPr>
      </w:pPr>
      <w:r>
        <w:rPr>
          <w:rFonts w:hint="default" w:ascii="Times New Roman" w:hAnsi="Times New Roman" w:cs="Times New Roman"/>
          <w:b/>
          <w:sz w:val="52"/>
          <w:szCs w:val="52"/>
          <w:lang w:val="en-US" w:eastAsia="zh-CN"/>
        </w:rPr>
        <w:t>HVFCZ-III</w:t>
      </w:r>
    </w:p>
    <w:p>
      <w:pPr>
        <w:jc w:val="center"/>
        <w:rPr>
          <w:rFonts w:hint="default" w:eastAsia="宋体"/>
          <w:b/>
          <w:sz w:val="52"/>
          <w:szCs w:val="52"/>
          <w:lang w:val="en-US" w:eastAsia="zh-CN"/>
        </w:rPr>
      </w:pPr>
      <w:r>
        <w:rPr>
          <w:rFonts w:hint="eastAsia"/>
          <w:b/>
          <w:sz w:val="52"/>
          <w:szCs w:val="52"/>
          <w:lang w:val="en-US" w:eastAsia="zh-CN"/>
        </w:rPr>
        <w:t>全自动避雷器泄露电流表校验仪</w:t>
      </w: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使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用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说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明</w:t>
      </w:r>
    </w:p>
    <w:p>
      <w:pPr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书</w:t>
      </w:r>
    </w:p>
    <w:p>
      <w:pPr>
        <w:jc w:val="center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48"/>
          <w:szCs w:val="48"/>
        </w:rPr>
      </w:pPr>
    </w:p>
    <w:p>
      <w:pPr>
        <w:jc w:val="both"/>
        <w:rPr>
          <w:rFonts w:hint="eastAsia"/>
          <w:b/>
          <w:sz w:val="10"/>
          <w:szCs w:val="10"/>
        </w:rPr>
      </w:pPr>
    </w:p>
    <w:p>
      <w:pPr>
        <w:jc w:val="center"/>
        <w:rPr>
          <w:rFonts w:hint="eastAsia"/>
          <w:b/>
          <w:sz w:val="48"/>
          <w:szCs w:val="48"/>
          <w:lang w:eastAsia="zh-CN"/>
        </w:rPr>
      </w:pPr>
      <w:r>
        <w:rPr>
          <w:rFonts w:hint="eastAsia"/>
          <w:b/>
          <w:sz w:val="48"/>
          <w:szCs w:val="48"/>
          <w:lang w:eastAsia="zh-CN"/>
        </w:rPr>
        <w:t>武汉超高压科技有限公司</w:t>
      </w:r>
    </w:p>
    <w:p>
      <w:pPr>
        <w:ind w:firstLine="1446" w:firstLineChars="600"/>
        <w:jc w:val="both"/>
        <w:rPr>
          <w:rFonts w:hint="eastAsia"/>
          <w:b/>
          <w:sz w:val="24"/>
        </w:rPr>
      </w:pPr>
    </w:p>
    <w:p>
      <w:pPr>
        <w:ind w:firstLine="1446" w:firstLineChars="600"/>
        <w:jc w:val="both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地址：</w:t>
      </w:r>
      <w:r>
        <w:rPr>
          <w:rFonts w:hint="eastAsia"/>
          <w:b/>
          <w:bCs/>
          <w:sz w:val="24"/>
          <w:szCs w:val="24"/>
        </w:rPr>
        <w:t>武汉市东西湖区金银潭现代企业城B7栋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电话：027-</w:t>
      </w:r>
      <w:r>
        <w:rPr>
          <w:rFonts w:hint="eastAsia"/>
          <w:b/>
          <w:sz w:val="24"/>
          <w:lang w:val="en-US" w:eastAsia="zh-CN"/>
        </w:rPr>
        <w:t>65655885</w:t>
      </w:r>
      <w:r>
        <w:rPr>
          <w:rFonts w:hint="eastAsia"/>
          <w:b/>
          <w:sz w:val="24"/>
        </w:rPr>
        <w:t xml:space="preserve">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 xml:space="preserve">传真：027-83805885 </w:t>
      </w:r>
    </w:p>
    <w:p>
      <w:pPr>
        <w:ind w:firstLine="1446" w:firstLineChars="60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网址：www.whehv.com</w:t>
      </w:r>
    </w:p>
    <w:p>
      <w:pPr>
        <w:ind w:firstLine="1446" w:firstLineChars="600"/>
        <w:rPr>
          <w:rFonts w:hint="default"/>
          <w:b/>
          <w:sz w:val="48"/>
          <w:szCs w:val="48"/>
          <w:lang w:val="en-US" w:eastAsia="zh-CN"/>
        </w:rPr>
      </w:pPr>
      <w:r>
        <w:rPr>
          <w:rFonts w:hint="eastAsia"/>
          <w:b/>
          <w:sz w:val="24"/>
          <w:lang w:eastAsia="zh-CN"/>
        </w:rPr>
        <w:t>邮箱</w:t>
      </w:r>
      <w:r>
        <w:rPr>
          <w:b/>
          <w:sz w:val="24"/>
        </w:rPr>
        <w:t>: ehv@whehv.com</w:t>
      </w:r>
    </w:p>
    <w:p>
      <w:pPr>
        <w:rPr>
          <w:rFonts w:hint="eastAsia"/>
          <w:b/>
          <w:sz w:val="52"/>
          <w:szCs w:val="52"/>
        </w:rPr>
      </w:pPr>
    </w:p>
    <w:p>
      <w:pPr>
        <w:rPr>
          <w:rFonts w:hint="eastAsia"/>
          <w:b/>
          <w:sz w:val="52"/>
          <w:szCs w:val="52"/>
        </w:rPr>
      </w:pPr>
    </w:p>
    <w:p>
      <w:pPr>
        <w:rPr>
          <w:rFonts w:hint="eastAsia"/>
          <w:b/>
          <w:sz w:val="52"/>
          <w:szCs w:val="52"/>
        </w:rPr>
      </w:pPr>
    </w:p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目录</w:t>
      </w:r>
    </w:p>
    <w:p>
      <w:pPr>
        <w:rPr>
          <w:rFonts w:asciiTheme="minorEastAsia" w:hAnsiTheme="minorEastAsia" w:eastAsiaTheme="minorEastAsia"/>
          <w:sz w:val="36"/>
          <w:szCs w:val="36"/>
        </w:rPr>
      </w:pPr>
      <w:r>
        <w:rPr>
          <w:rFonts w:asciiTheme="minorEastAsia" w:hAnsiTheme="minorEastAsia" w:eastAsiaTheme="minorEastAsia"/>
          <w:sz w:val="36"/>
          <w:szCs w:val="36"/>
        </w:rPr>
        <w:t>1.</w:t>
      </w:r>
      <w:r>
        <w:rPr>
          <w:rFonts w:hint="eastAsia" w:asciiTheme="minorEastAsia" w:hAnsiTheme="minorEastAsia" w:eastAsiaTheme="minorEastAsia"/>
          <w:sz w:val="36"/>
          <w:szCs w:val="36"/>
        </w:rPr>
        <w:t>安全警告</w:t>
      </w:r>
      <w:r>
        <w:rPr>
          <w:rFonts w:asciiTheme="minorEastAsia" w:hAnsiTheme="minorEastAsia" w:eastAsiaTheme="minorEastAsia"/>
          <w:sz w:val="36"/>
          <w:szCs w:val="36"/>
        </w:rPr>
        <w:t>.................................</w:t>
      </w:r>
      <w:r>
        <w:rPr>
          <w:rFonts w:hint="eastAsia" w:asciiTheme="minorEastAsia" w:hAnsiTheme="minorEastAsia" w:eastAsiaTheme="minorEastAsia"/>
          <w:sz w:val="36"/>
          <w:szCs w:val="36"/>
        </w:rPr>
        <w:t>3</w:t>
      </w:r>
    </w:p>
    <w:p>
      <w:pPr>
        <w:rPr>
          <w:rFonts w:asciiTheme="minorEastAsia" w:hAnsiTheme="minorEastAsia" w:eastAsiaTheme="minorEastAsia"/>
          <w:sz w:val="36"/>
          <w:szCs w:val="36"/>
        </w:rPr>
      </w:pPr>
      <w:r>
        <w:rPr>
          <w:rFonts w:asciiTheme="minorEastAsia" w:hAnsiTheme="minorEastAsia" w:eastAsiaTheme="minorEastAsia"/>
          <w:sz w:val="36"/>
          <w:szCs w:val="36"/>
        </w:rPr>
        <w:t>2.</w:t>
      </w:r>
      <w:r>
        <w:rPr>
          <w:rFonts w:hint="eastAsia" w:asciiTheme="minorEastAsia" w:hAnsiTheme="minorEastAsia" w:eastAsiaTheme="minorEastAsia"/>
          <w:sz w:val="36"/>
          <w:szCs w:val="36"/>
        </w:rPr>
        <w:t>特点</w:t>
      </w:r>
      <w:r>
        <w:rPr>
          <w:rFonts w:asciiTheme="minorEastAsia" w:hAnsiTheme="minorEastAsia" w:eastAsiaTheme="minorEastAsia"/>
          <w:sz w:val="36"/>
          <w:szCs w:val="36"/>
        </w:rPr>
        <w:t>.....................................</w:t>
      </w:r>
      <w:r>
        <w:rPr>
          <w:rFonts w:hint="eastAsia" w:asciiTheme="minorEastAsia" w:hAnsiTheme="minorEastAsia" w:eastAsiaTheme="minorEastAsia"/>
          <w:sz w:val="36"/>
          <w:szCs w:val="36"/>
        </w:rPr>
        <w:t>4</w:t>
      </w:r>
    </w:p>
    <w:p>
      <w:pPr>
        <w:rPr>
          <w:rFonts w:asciiTheme="minorEastAsia" w:hAnsiTheme="minorEastAsia" w:eastAsiaTheme="minorEastAsia"/>
          <w:sz w:val="36"/>
          <w:szCs w:val="36"/>
        </w:rPr>
      </w:pPr>
      <w:r>
        <w:rPr>
          <w:rFonts w:asciiTheme="minorEastAsia" w:hAnsiTheme="minorEastAsia" w:eastAsiaTheme="minorEastAsia"/>
          <w:sz w:val="36"/>
          <w:szCs w:val="36"/>
        </w:rPr>
        <w:t>3.</w:t>
      </w:r>
      <w:r>
        <w:rPr>
          <w:rFonts w:hint="eastAsia" w:asciiTheme="minorEastAsia" w:hAnsiTheme="minorEastAsia" w:eastAsiaTheme="minorEastAsia"/>
          <w:sz w:val="36"/>
          <w:szCs w:val="36"/>
        </w:rPr>
        <w:t>技术规格</w:t>
      </w:r>
      <w:r>
        <w:rPr>
          <w:rFonts w:asciiTheme="minorEastAsia" w:hAnsiTheme="minorEastAsia" w:eastAsiaTheme="minorEastAsia"/>
          <w:sz w:val="36"/>
          <w:szCs w:val="36"/>
        </w:rPr>
        <w:t>.................................</w:t>
      </w:r>
      <w:r>
        <w:rPr>
          <w:rFonts w:hint="eastAsia" w:asciiTheme="minorEastAsia" w:hAnsiTheme="minorEastAsia" w:eastAsiaTheme="minorEastAsia"/>
          <w:sz w:val="36"/>
          <w:szCs w:val="36"/>
        </w:rPr>
        <w:t>4</w:t>
      </w:r>
    </w:p>
    <w:p>
      <w:pPr>
        <w:rPr>
          <w:rFonts w:asciiTheme="minorEastAsia" w:hAnsiTheme="minorEastAsia" w:eastAsiaTheme="minorEastAsia"/>
          <w:sz w:val="36"/>
          <w:szCs w:val="36"/>
        </w:rPr>
      </w:pPr>
      <w:r>
        <w:rPr>
          <w:rFonts w:asciiTheme="minorEastAsia" w:hAnsiTheme="minorEastAsia" w:eastAsiaTheme="minorEastAsia"/>
          <w:sz w:val="36"/>
          <w:szCs w:val="36"/>
        </w:rPr>
        <w:t>4.</w:t>
      </w:r>
      <w:r>
        <w:rPr>
          <w:rFonts w:hint="eastAsia" w:asciiTheme="minorEastAsia" w:hAnsiTheme="minorEastAsia" w:eastAsiaTheme="minorEastAsia"/>
          <w:sz w:val="36"/>
          <w:szCs w:val="36"/>
        </w:rPr>
        <w:t>仪器介绍</w:t>
      </w:r>
      <w:r>
        <w:rPr>
          <w:rFonts w:asciiTheme="minorEastAsia" w:hAnsiTheme="minorEastAsia" w:eastAsiaTheme="minorEastAsia"/>
          <w:sz w:val="36"/>
          <w:szCs w:val="36"/>
        </w:rPr>
        <w:t>.................................</w:t>
      </w:r>
      <w:r>
        <w:rPr>
          <w:rFonts w:hint="eastAsia" w:asciiTheme="minorEastAsia" w:hAnsiTheme="minorEastAsia" w:eastAsiaTheme="minorEastAsia"/>
          <w:sz w:val="36"/>
          <w:szCs w:val="36"/>
        </w:rPr>
        <w:t>6</w:t>
      </w:r>
    </w:p>
    <w:p>
      <w:pPr>
        <w:rPr>
          <w:rFonts w:asciiTheme="minorEastAsia" w:hAnsiTheme="minorEastAsia" w:eastAsiaTheme="minorEastAsia"/>
          <w:sz w:val="36"/>
          <w:szCs w:val="36"/>
        </w:rPr>
      </w:pPr>
      <w:r>
        <w:rPr>
          <w:rFonts w:asciiTheme="minorEastAsia" w:hAnsiTheme="minorEastAsia" w:eastAsiaTheme="minorEastAsia"/>
          <w:sz w:val="36"/>
          <w:szCs w:val="36"/>
        </w:rPr>
        <w:t>5.</w:t>
      </w:r>
      <w:r>
        <w:rPr>
          <w:rFonts w:hint="eastAsia" w:asciiTheme="minorEastAsia" w:hAnsiTheme="minorEastAsia" w:eastAsiaTheme="minorEastAsia"/>
          <w:sz w:val="36"/>
          <w:szCs w:val="36"/>
        </w:rPr>
        <w:t>仪器使用</w:t>
      </w:r>
      <w:r>
        <w:rPr>
          <w:rFonts w:asciiTheme="minorEastAsia" w:hAnsiTheme="minorEastAsia" w:eastAsiaTheme="minorEastAsia"/>
          <w:sz w:val="36"/>
          <w:szCs w:val="36"/>
        </w:rPr>
        <w:t>.................................</w:t>
      </w:r>
      <w:r>
        <w:rPr>
          <w:rFonts w:hint="eastAsia" w:asciiTheme="minorEastAsia" w:hAnsiTheme="minorEastAsia" w:eastAsiaTheme="minorEastAsia"/>
          <w:sz w:val="36"/>
          <w:szCs w:val="36"/>
        </w:rPr>
        <w:t>8</w:t>
      </w:r>
    </w:p>
    <w:p>
      <w:pPr>
        <w:tabs>
          <w:tab w:val="left" w:pos="6975"/>
        </w:tabs>
        <w:rPr>
          <w:sz w:val="44"/>
          <w:szCs w:val="44"/>
        </w:rPr>
      </w:pPr>
      <w:r>
        <w:rPr>
          <w:rFonts w:asciiTheme="minorEastAsia" w:hAnsiTheme="minorEastAsia" w:eastAsiaTheme="minorEastAsia"/>
          <w:sz w:val="36"/>
          <w:szCs w:val="36"/>
        </w:rPr>
        <w:t>6.</w:t>
      </w:r>
      <w:r>
        <w:rPr>
          <w:rFonts w:hint="eastAsia" w:asciiTheme="minorEastAsia" w:hAnsiTheme="minorEastAsia" w:eastAsiaTheme="minorEastAsia"/>
          <w:sz w:val="36"/>
          <w:szCs w:val="36"/>
        </w:rPr>
        <w:t>附件</w:t>
      </w:r>
      <w:r>
        <w:rPr>
          <w:rFonts w:asciiTheme="minorEastAsia" w:hAnsiTheme="minorEastAsia" w:eastAsiaTheme="minorEastAsia"/>
          <w:sz w:val="36"/>
          <w:szCs w:val="36"/>
        </w:rPr>
        <w:t>.....................................</w:t>
      </w:r>
      <w:r>
        <w:rPr>
          <w:rFonts w:hint="eastAsia" w:asciiTheme="minorEastAsia" w:hAnsiTheme="minorEastAsia" w:eastAsiaTheme="minorEastAsia"/>
          <w:sz w:val="36"/>
          <w:szCs w:val="36"/>
        </w:rPr>
        <w:t>8</w:t>
      </w:r>
      <w:r>
        <w:rPr>
          <w:sz w:val="44"/>
          <w:szCs w:val="44"/>
        </w:rPr>
        <w:tab/>
      </w: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  <w:bookmarkStart w:id="7" w:name="_GoBack"/>
      <w:bookmarkEnd w:id="7"/>
    </w:p>
    <w:p>
      <w:pPr>
        <w:rPr>
          <w:b/>
          <w:sz w:val="52"/>
        </w:rPr>
      </w:pPr>
      <w:r>
        <w:rPr>
          <w:b/>
          <w:sz w:val="52"/>
        </w:rPr>
        <w:t xml:space="preserve">1. </w:t>
      </w:r>
      <w:r>
        <w:rPr>
          <w:rFonts w:hint="eastAsia"/>
          <w:b/>
          <w:sz w:val="52"/>
        </w:rPr>
        <w:t>安全使用事项</w:t>
      </w:r>
    </w:p>
    <w:p>
      <w:r>
        <w:rPr>
          <w:rFonts w:hint="eastAsia"/>
        </w:rPr>
        <w:t>本仪器的设计、制造和检测均达到</w:t>
      </w:r>
      <w:r>
        <w:t>IEC61010</w:t>
      </w:r>
      <w:r>
        <w:rPr>
          <w:rFonts w:hint="eastAsia"/>
        </w:rPr>
        <w:t>安全标准（电子类测量产品安全要求），本说明书包括确保仪器的安全使用及保证仪器的安全状态，使用者所必须遵守的警告和安全条例。使用前请先阅读以下说明。</w:t>
      </w:r>
    </w:p>
    <w:tbl>
      <w:tblPr>
        <w:tblStyle w:val="4"/>
        <w:tblW w:w="6331" w:type="dxa"/>
        <w:tblInd w:w="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4" w:hRule="atLeast"/>
        </w:trPr>
        <w:tc>
          <w:tcPr>
            <w:tcW w:w="6331" w:type="dxa"/>
          </w:tcPr>
          <w:p>
            <w:pPr>
              <w:ind w:left="420"/>
              <w:jc w:val="center"/>
              <w:rPr>
                <w:b/>
              </w:rPr>
            </w:pPr>
            <w:r>
              <w:rPr>
                <w:b/>
                <w:sz w:val="44"/>
              </w:rPr>
              <w:pict>
                <v:shape id="_x0000_i1025" o:spt="75" type="#_x0000_t75" style="height:16.3pt;width:18.15pt;" filled="f" coordsize="21600,21600">
                  <v:path/>
                  <v:fill on="f" focussize="0,0"/>
                  <v:stroke/>
                  <v:imagedata r:id="rId7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eastAsia"/>
                <w:b/>
                <w:sz w:val="44"/>
              </w:rPr>
              <w:t>警告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仪器输出高压，使用前，阅读并理解说明书中的操作指南。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请将说明书随身保存以便随时查阅。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必须按指示使用仪器。</w:t>
            </w:r>
          </w:p>
          <w:p>
            <w:pPr>
              <w:ind w:left="48"/>
            </w:pPr>
            <w:r>
              <w:rPr>
                <w:rFonts w:hint="eastAsia"/>
              </w:rPr>
              <w:t>●</w:t>
            </w:r>
            <w:r>
              <w:t xml:space="preserve"> </w:t>
            </w:r>
            <w:r>
              <w:rPr>
                <w:rFonts w:hint="eastAsia"/>
              </w:rPr>
              <w:t>理解并遵守安全操作指示。</w:t>
            </w:r>
          </w:p>
          <w:p>
            <w:r>
              <w:rPr>
                <w:rFonts w:hint="eastAsia"/>
              </w:rPr>
              <w:t>必须严格遵守上述操作说明。</w:t>
            </w:r>
          </w:p>
          <w:p>
            <w:pPr>
              <w:rPr>
                <w:b/>
              </w:rPr>
            </w:pPr>
            <w:r>
              <w:rPr>
                <w:rFonts w:hint="eastAsia"/>
              </w:rPr>
              <w:t>如不遵守，测量时可能会导致人身伤害和仪器毁坏。</w:t>
            </w:r>
          </w:p>
        </w:tc>
      </w:tr>
    </w:tbl>
    <w:p/>
    <w:p>
      <w:pPr>
        <w:rPr>
          <w:b/>
        </w:rPr>
      </w:pPr>
      <w:r>
        <w:rPr>
          <w:b/>
          <w:sz w:val="44"/>
        </w:rPr>
        <w:pict>
          <v:shape id="_x0000_i1026" o:spt="75" type="#_x0000_t75" style="height:16.3pt;width:18.15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危险（</w:t>
      </w:r>
      <w:r>
        <w:rPr>
          <w:rFonts w:hint="eastAsia"/>
        </w:rPr>
        <w:t>表示操作不当会导致严重或致命的伤害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使用前请带戴绝缘手套。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</w:t>
      </w:r>
      <w:r>
        <w:t>AC/DC600V</w:t>
      </w:r>
      <w:r>
        <w:rPr>
          <w:rFonts w:hint="eastAsia"/>
        </w:rPr>
        <w:t>以上的电路中测量。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请勿在易燃场所测试，火花可能会引起爆炸。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请勿在仪器表面潮湿或操作者手潮湿时操作。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请不要带电连接测试线。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在测量时或测试后请勿立刻触摸被测回路，可能导致触电事故。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测试线或端口发现易损害绝缘特性的污垢或炭化物时请停止测试。</w:t>
      </w:r>
    </w:p>
    <w:p/>
    <w:p>
      <w:pPr>
        <w:rPr>
          <w:b/>
        </w:rPr>
      </w:pPr>
      <w:r>
        <w:rPr>
          <w:b/>
          <w:sz w:val="44"/>
        </w:rPr>
        <w:pict>
          <v:shape id="_x0000_i1027" o:spt="75" type="#_x0000_t75" style="height:16.3pt;width:18.15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警告（</w:t>
      </w:r>
      <w:r>
        <w:rPr>
          <w:rFonts w:hint="eastAsia"/>
        </w:rPr>
        <w:t>表示操作不当存在导致严重或致命的伤害的可能性</w:t>
      </w:r>
      <w:r>
        <w:rPr>
          <w:rFonts w:hint="eastAsia"/>
          <w:b/>
        </w:rPr>
        <w:t>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若仪器出现异常请停止使用。例如：仪器破损或裸露出金属部分。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请勿对仪器安装替代部件或进行任何未授权的改造，维修时请与我公司联系。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确定所有测试导线与仪表的测试端口连接牢固。</w:t>
      </w:r>
    </w:p>
    <w:p/>
    <w:p/>
    <w:p>
      <w:pPr>
        <w:rPr>
          <w:b/>
        </w:rPr>
      </w:pPr>
      <w:r>
        <w:rPr>
          <w:b/>
          <w:sz w:val="44"/>
        </w:rPr>
        <w:pict>
          <v:shape id="_x0000_i1028" o:spt="75" type="#_x0000_t75" style="height:16.3pt;width:18.15pt;" filled="f" coordsize="21600,21600">
            <v:path/>
            <v:fill on="f" focussize="0,0"/>
            <v:stroke/>
            <v:imagedata r:id="rId7" o:title=""/>
            <o:lock v:ext="edit" aspectratio="t"/>
            <w10:wrap type="none"/>
            <w10:anchorlock/>
          </v:shape>
        </w:pict>
      </w:r>
      <w:r>
        <w:rPr>
          <w:rFonts w:hint="eastAsia"/>
          <w:b/>
        </w:rPr>
        <w:t>注意（</w:t>
      </w:r>
      <w:r>
        <w:rPr>
          <w:rFonts w:hint="eastAsia"/>
        </w:rPr>
        <w:t>表示操作不当有可能会导致人身伤害或仪器毁坏</w:t>
      </w:r>
      <w:r>
        <w:rPr>
          <w:rFonts w:hint="eastAsia"/>
          <w:b/>
        </w:rPr>
        <w:t>）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测量前，确认电压选择在适当的值。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若长时间不使用，应将电池充满后存放，并在三个月内重新补充。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请勿在高温、潮湿，有结露可能的场所及阳光直射下长时间放置。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请使用湿布或清洁剂来清洁仪器外壳，请勿使用研磨剂或溶剂。</w:t>
      </w:r>
    </w:p>
    <w:p>
      <w:pPr>
        <w:pStyle w:val="13"/>
        <w:numPr>
          <w:ilvl w:val="0"/>
          <w:numId w:val="1"/>
        </w:numPr>
        <w:ind w:firstLineChars="0"/>
      </w:pPr>
      <w:r>
        <w:rPr>
          <w:rFonts w:hint="eastAsia"/>
        </w:rPr>
        <w:t>仪器潮湿时，请先干燥后存储。</w:t>
      </w:r>
    </w:p>
    <w:p/>
    <w:p/>
    <w:p/>
    <w:p>
      <w:pPr>
        <w:rPr>
          <w:rFonts w:hint="eastAsia"/>
        </w:rPr>
      </w:pPr>
    </w:p>
    <w:p/>
    <w:p>
      <w:pPr>
        <w:rPr>
          <w:b/>
          <w:sz w:val="52"/>
        </w:rPr>
      </w:pPr>
      <w:bookmarkStart w:id="0" w:name="OLE_LINK7"/>
      <w:bookmarkStart w:id="1" w:name="OLE_LINK8"/>
      <w:r>
        <w:rPr>
          <w:b/>
          <w:sz w:val="52"/>
        </w:rPr>
        <w:t xml:space="preserve">2. </w:t>
      </w:r>
      <w:r>
        <w:rPr>
          <w:rFonts w:hint="eastAsia"/>
          <w:b/>
          <w:sz w:val="52"/>
        </w:rPr>
        <w:t>特点</w:t>
      </w:r>
    </w:p>
    <w:p>
      <w:pPr>
        <w:ind w:firstLine="420" w:firstLineChars="200"/>
      </w:pPr>
      <w:r>
        <w:rPr>
          <w:rFonts w:hint="eastAsia"/>
        </w:rPr>
        <w:t>避雷器放电计数器校验仪具有2个功能：计数器校验和电流校验功能。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严格按照安全标准设计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冲击电压可设置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根据避雷器在线监测装置的量程选择校验电流，自动校验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测量完成自动切断输出电压</w:t>
      </w:r>
    </w:p>
    <w:p>
      <w:r>
        <w:rPr>
          <w:rFonts w:hint="eastAsia"/>
        </w:rPr>
        <w:t>●</w:t>
      </w:r>
      <w:r>
        <w:t xml:space="preserve"> 2</w:t>
      </w:r>
      <w:r>
        <w:rPr>
          <w:rFonts w:hint="eastAsia"/>
        </w:rPr>
        <w:t>种电源方式：使用锂离子电池供电，</w:t>
      </w:r>
      <w:r>
        <w:t xml:space="preserve"> </w:t>
      </w:r>
      <w:r>
        <w:rPr>
          <w:rFonts w:hint="eastAsia"/>
        </w:rPr>
        <w:t>同时可以在使用状态中充电。停电时，可自动从</w:t>
      </w:r>
      <w:r>
        <w:t>AC</w:t>
      </w:r>
      <w:r>
        <w:rPr>
          <w:rFonts w:hint="eastAsia"/>
        </w:rPr>
        <w:t>电源供电转换为电池供电。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全中文显示，中文提示操作，简单明了，并且可以显示绝缘电阻模拟柱。</w:t>
      </w:r>
      <w:bookmarkStart w:id="2" w:name="OLE_LINK4"/>
      <w:bookmarkStart w:id="3" w:name="OLE_LINK3"/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完善的保护功能，并且备熔丝烧断提示功能。</w:t>
      </w:r>
    </w:p>
    <w:p>
      <w:pPr>
        <w:rPr>
          <w:b/>
          <w:sz w:val="52"/>
        </w:rPr>
      </w:pPr>
      <w:r>
        <w:rPr>
          <w:b/>
          <w:sz w:val="52"/>
        </w:rPr>
        <w:t xml:space="preserve">3. </w:t>
      </w:r>
      <w:r>
        <w:rPr>
          <w:rFonts w:hint="eastAsia"/>
          <w:b/>
          <w:sz w:val="52"/>
        </w:rPr>
        <w:t>技术规格</w:t>
      </w:r>
    </w:p>
    <w:bookmarkEnd w:id="2"/>
    <w:bookmarkEnd w:id="3"/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安全规格</w:t>
      </w:r>
    </w:p>
    <w:p>
      <w:pPr>
        <w:ind w:firstLine="315" w:firstLineChars="150"/>
      </w:pPr>
      <w:r>
        <w:t xml:space="preserve">IEC 61010-1    CAT.IV  600V </w:t>
      </w:r>
      <w:r>
        <w:rPr>
          <w:rFonts w:hint="eastAsia"/>
        </w:rPr>
        <w:t>污染度</w:t>
      </w:r>
      <w:r>
        <w:t>2</w:t>
      </w:r>
    </w:p>
    <w:p>
      <w:pPr>
        <w:ind w:firstLine="315" w:firstLineChars="150"/>
      </w:pPr>
      <w:r>
        <w:t xml:space="preserve">IEC 61326      EMC </w:t>
      </w:r>
      <w:r>
        <w:rPr>
          <w:rFonts w:hint="eastAsia"/>
        </w:rPr>
        <w:t>规格：测试，控制和检验用电气设备</w:t>
      </w:r>
    </w:p>
    <w:p>
      <w:pPr>
        <w:ind w:firstLine="315" w:firstLineChars="150"/>
      </w:pPr>
      <w:r>
        <w:t xml:space="preserve">IEC60529 IP64 </w:t>
      </w:r>
      <w:r>
        <w:rPr>
          <w:rFonts w:hint="eastAsia"/>
        </w:rPr>
        <w:t>（外盒合闭状态）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交流电源：</w:t>
      </w:r>
      <w:r>
        <w:t>220V</w:t>
      </w:r>
      <w:r>
        <w:rPr>
          <w:rFonts w:hint="eastAsia"/>
        </w:rPr>
        <w:t>±</w:t>
      </w:r>
      <w:r>
        <w:t>10%</w:t>
      </w:r>
      <w:r>
        <w:rPr>
          <w:rFonts w:hint="eastAsia"/>
        </w:rPr>
        <w:t>，</w:t>
      </w:r>
      <w:r>
        <w:t xml:space="preserve">50/60 HZ </w:t>
      </w:r>
      <w:r>
        <w:rPr>
          <w:rFonts w:hint="eastAsia"/>
        </w:rPr>
        <w:t>，</w:t>
      </w:r>
      <w:r>
        <w:t>20 VA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电池供电：</w:t>
      </w:r>
      <w:r>
        <w:t>1</w:t>
      </w:r>
      <w:r>
        <w:rPr>
          <w:rFonts w:hint="eastAsia"/>
        </w:rPr>
        <w:t>6</w:t>
      </w:r>
      <w:r>
        <w:t>.</w:t>
      </w:r>
      <w:r>
        <w:rPr>
          <w:rFonts w:hint="eastAsia"/>
        </w:rPr>
        <w:t>8</w:t>
      </w:r>
      <w:r>
        <w:t>V</w:t>
      </w:r>
      <w:r>
        <w:rPr>
          <w:rFonts w:hint="eastAsia"/>
        </w:rPr>
        <w:t>锂离子可充电蓄电池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电池续航时间：</w:t>
      </w:r>
      <w:r>
        <w:t>1000V</w:t>
      </w:r>
      <w:r>
        <w:rPr>
          <w:rFonts w:hint="eastAsia"/>
        </w:rPr>
        <w:t>放电约</w:t>
      </w:r>
      <w:r>
        <w:t>3000</w:t>
      </w:r>
      <w:r>
        <w:rPr>
          <w:rFonts w:hint="eastAsia"/>
        </w:rPr>
        <w:t>次或待机</w:t>
      </w:r>
      <w:r>
        <w:t>16</w:t>
      </w:r>
      <w:r>
        <w:rPr>
          <w:rFonts w:hint="eastAsia"/>
        </w:rPr>
        <w:t>小时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尺寸（长</w:t>
      </w:r>
      <w:r>
        <w:t xml:space="preserve">x </w:t>
      </w:r>
      <w:r>
        <w:rPr>
          <w:rFonts w:hint="eastAsia"/>
        </w:rPr>
        <w:t>宽</w:t>
      </w:r>
      <w:r>
        <w:t xml:space="preserve">x </w:t>
      </w:r>
      <w:r>
        <w:rPr>
          <w:rFonts w:hint="eastAsia"/>
        </w:rPr>
        <w:t>高）：</w:t>
      </w:r>
      <w:r>
        <w:t>26cm x 20cm x 16cm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重量：</w:t>
      </w:r>
      <w:r>
        <w:t>3kg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测试电压精度：标称值的</w:t>
      </w:r>
      <w:r>
        <w:t xml:space="preserve">100% </w:t>
      </w:r>
      <w:r>
        <w:rPr>
          <w:rFonts w:hint="eastAsia"/>
        </w:rPr>
        <w:t>到</w:t>
      </w:r>
      <w:r>
        <w:t>110%</w:t>
      </w:r>
    </w:p>
    <w:p>
      <w:r>
        <w:rPr>
          <w:rFonts w:hint="eastAsia"/>
        </w:rPr>
        <w:t>●</w:t>
      </w:r>
      <w:r>
        <w:t xml:space="preserve"> </w:t>
      </w:r>
      <w:r>
        <w:rPr>
          <w:rFonts w:hint="eastAsia"/>
        </w:rPr>
        <w:t>电流测试量程：</w:t>
      </w:r>
      <w:r>
        <w:t>10mA</w:t>
      </w:r>
    </w:p>
    <w:p>
      <w:bookmarkStart w:id="4" w:name="OLE_LINK5"/>
      <w:bookmarkStart w:id="5" w:name="OLE_LINK6"/>
      <w:r>
        <w:rPr>
          <w:rFonts w:hint="eastAsia"/>
        </w:rPr>
        <w:t>●</w:t>
      </w:r>
      <w:bookmarkEnd w:id="4"/>
      <w:bookmarkEnd w:id="5"/>
      <w:r>
        <w:t xml:space="preserve"> </w:t>
      </w:r>
      <w:r>
        <w:rPr>
          <w:rFonts w:hint="eastAsia"/>
        </w:rPr>
        <w:t>电流测量精度：1</w:t>
      </w:r>
      <w:r>
        <w:t>%+</w:t>
      </w:r>
      <w:r>
        <w:rPr>
          <w:rFonts w:hint="eastAsia"/>
        </w:rPr>
        <w:t>3u</w:t>
      </w:r>
      <w:r>
        <w:t>A</w:t>
      </w:r>
    </w:p>
    <w:p>
      <w:pPr>
        <w:widowControl/>
        <w:spacing w:line="360" w:lineRule="auto"/>
        <w:ind w:left="-358" w:leftChars="-171" w:hanging="1"/>
        <w:jc w:val="left"/>
        <w:rPr>
          <w:rFonts w:ascii="宋体" w:hAnsi="宋体" w:cs="Arial"/>
          <w:color w:val="1D1D1D"/>
          <w:kern w:val="0"/>
          <w:sz w:val="24"/>
          <w:szCs w:val="24"/>
        </w:rPr>
      </w:pPr>
      <w:r>
        <w:rPr>
          <w:rFonts w:hint="eastAsia"/>
        </w:rPr>
        <w:t>●</w:t>
      </w:r>
      <w:r>
        <w:rPr>
          <w:rFonts w:hint="eastAsia" w:cs="Arial"/>
          <w:b/>
          <w:bCs/>
          <w:color w:val="1D1D1D"/>
          <w:sz w:val="24"/>
          <w:szCs w:val="24"/>
        </w:rPr>
        <w:t>计数校验功能</w:t>
      </w:r>
    </w:p>
    <w:p>
      <w:pPr>
        <w:spacing w:line="360" w:lineRule="auto"/>
        <w:ind w:left="1" w:leftChars="-171" w:hanging="360" w:hangingChars="150"/>
        <w:rPr>
          <w:rFonts w:ascii="宋体" w:hAnsi="宋体" w:cs="Arial"/>
          <w:color w:val="1D1D1D"/>
          <w:sz w:val="24"/>
          <w:szCs w:val="24"/>
        </w:rPr>
      </w:pPr>
      <w:r>
        <w:rPr>
          <w:rFonts w:cs="Arial"/>
          <w:color w:val="1D1D1D"/>
          <w:sz w:val="24"/>
          <w:szCs w:val="24"/>
        </w:rPr>
        <w:t>(1)  </w:t>
      </w:r>
      <w:r>
        <w:rPr>
          <w:rFonts w:hint="eastAsia" w:cs="Arial"/>
          <w:color w:val="1D1D1D"/>
          <w:sz w:val="24"/>
          <w:szCs w:val="24"/>
        </w:rPr>
        <w:t>输出冲击电流波形：</w:t>
      </w:r>
      <w:r>
        <w:rPr>
          <w:rFonts w:cs="Arial"/>
          <w:color w:val="1D1D1D"/>
          <w:sz w:val="24"/>
          <w:szCs w:val="24"/>
        </w:rPr>
        <w:t>8/20 uS</w:t>
      </w:r>
      <w:r>
        <w:rPr>
          <w:rFonts w:hint="eastAsia" w:cs="Arial"/>
          <w:color w:val="1D1D1D"/>
          <w:sz w:val="24"/>
          <w:szCs w:val="24"/>
        </w:rPr>
        <w:t>（冲击涌流从发生到峰值时间</w:t>
      </w:r>
      <w:r>
        <w:rPr>
          <w:rFonts w:cs="Arial"/>
          <w:color w:val="1D1D1D"/>
          <w:sz w:val="24"/>
          <w:szCs w:val="24"/>
        </w:rPr>
        <w:t>8uS</w:t>
      </w:r>
      <w:r>
        <w:rPr>
          <w:rFonts w:hint="eastAsia" w:cs="Arial"/>
          <w:color w:val="1D1D1D"/>
          <w:sz w:val="24"/>
          <w:szCs w:val="24"/>
        </w:rPr>
        <w:t>，从发生到下降到</w:t>
      </w:r>
      <w:r>
        <w:rPr>
          <w:rFonts w:cs="Arial"/>
          <w:color w:val="1D1D1D"/>
          <w:sz w:val="24"/>
          <w:szCs w:val="24"/>
        </w:rPr>
        <w:t>50%</w:t>
      </w:r>
      <w:r>
        <w:rPr>
          <w:rFonts w:hint="eastAsia" w:cs="Arial"/>
          <w:color w:val="1D1D1D"/>
          <w:sz w:val="24"/>
          <w:szCs w:val="24"/>
        </w:rPr>
        <w:t>峰值时间</w:t>
      </w:r>
      <w:r>
        <w:rPr>
          <w:rFonts w:cs="Arial"/>
          <w:color w:val="1D1D1D"/>
          <w:sz w:val="24"/>
          <w:szCs w:val="24"/>
        </w:rPr>
        <w:t>20uS</w:t>
      </w:r>
      <w:r>
        <w:rPr>
          <w:rFonts w:hint="eastAsia" w:cs="Arial"/>
          <w:color w:val="1D1D1D"/>
          <w:sz w:val="24"/>
          <w:szCs w:val="24"/>
        </w:rPr>
        <w:t>），电流峰值：＞5</w:t>
      </w:r>
      <w:r>
        <w:rPr>
          <w:rFonts w:cs="Arial"/>
          <w:color w:val="1D1D1D"/>
          <w:sz w:val="24"/>
          <w:szCs w:val="24"/>
        </w:rPr>
        <w:t>00A</w:t>
      </w:r>
      <w:r>
        <w:rPr>
          <w:rFonts w:hint="eastAsia" w:cs="Arial"/>
          <w:color w:val="1D1D1D"/>
          <w:sz w:val="24"/>
          <w:szCs w:val="24"/>
        </w:rPr>
        <w:t>。</w:t>
      </w:r>
    </w:p>
    <w:p>
      <w:pPr>
        <w:spacing w:line="360" w:lineRule="auto"/>
        <w:ind w:left="-358" w:leftChars="-171" w:hanging="1"/>
        <w:rPr>
          <w:rFonts w:ascii="宋体" w:hAnsi="宋体" w:cs="Arial"/>
          <w:color w:val="1D1D1D"/>
          <w:sz w:val="24"/>
          <w:szCs w:val="24"/>
        </w:rPr>
      </w:pPr>
      <w:r>
        <w:rPr>
          <w:rFonts w:cs="Arial"/>
          <w:color w:val="1D1D1D"/>
          <w:sz w:val="24"/>
          <w:szCs w:val="24"/>
        </w:rPr>
        <w:t>(</w:t>
      </w:r>
      <w:r>
        <w:rPr>
          <w:rFonts w:hint="eastAsia" w:cs="Arial"/>
          <w:color w:val="1D1D1D"/>
          <w:sz w:val="24"/>
          <w:szCs w:val="24"/>
        </w:rPr>
        <w:t>2</w:t>
      </w:r>
      <w:r>
        <w:rPr>
          <w:rFonts w:cs="Arial"/>
          <w:color w:val="1D1D1D"/>
          <w:sz w:val="24"/>
        </w:rPr>
        <w:t>) </w:t>
      </w:r>
      <w:r>
        <w:rPr>
          <w:rFonts w:hint="eastAsia" w:cs="Arial"/>
          <w:color w:val="1D1D1D"/>
          <w:sz w:val="24"/>
        </w:rPr>
        <w:t>放</w:t>
      </w:r>
      <w:r>
        <w:rPr>
          <w:rFonts w:hint="eastAsia" w:cs="Arial"/>
          <w:color w:val="1D1D1D"/>
          <w:sz w:val="24"/>
          <w:szCs w:val="24"/>
        </w:rPr>
        <w:t>电</w:t>
      </w:r>
      <w:r>
        <w:rPr>
          <w:rFonts w:hint="eastAsia" w:cs="Arial"/>
          <w:color w:val="1D1D1D"/>
          <w:sz w:val="24"/>
        </w:rPr>
        <w:t>电</w:t>
      </w:r>
      <w:r>
        <w:rPr>
          <w:rFonts w:hint="eastAsia" w:cs="Arial"/>
          <w:color w:val="1D1D1D"/>
          <w:sz w:val="24"/>
          <w:szCs w:val="24"/>
        </w:rPr>
        <w:t>压</w:t>
      </w:r>
      <w:r>
        <w:rPr>
          <w:rFonts w:hint="eastAsia" w:cs="Arial"/>
          <w:color w:val="1D1D1D"/>
          <w:sz w:val="24"/>
        </w:rPr>
        <w:t>：</w:t>
      </w:r>
      <w:r>
        <w:rPr>
          <w:rFonts w:hint="eastAsia" w:cs="Arial"/>
          <w:color w:val="1D1D1D"/>
          <w:sz w:val="24"/>
          <w:szCs w:val="24"/>
        </w:rPr>
        <w:t>6</w:t>
      </w:r>
      <w:r>
        <w:rPr>
          <w:rFonts w:cs="Arial"/>
          <w:color w:val="1D1D1D"/>
          <w:sz w:val="24"/>
          <w:szCs w:val="24"/>
        </w:rPr>
        <w:t>00V</w:t>
      </w:r>
      <w:r>
        <w:rPr>
          <w:rFonts w:hint="eastAsia" w:cs="Arial"/>
          <w:color w:val="1D1D1D"/>
          <w:sz w:val="24"/>
          <w:szCs w:val="24"/>
        </w:rPr>
        <w:t>、8</w:t>
      </w:r>
      <w:r>
        <w:rPr>
          <w:rFonts w:cs="Arial"/>
          <w:color w:val="1D1D1D"/>
          <w:sz w:val="24"/>
          <w:szCs w:val="24"/>
        </w:rPr>
        <w:t>00V</w:t>
      </w:r>
      <w:r>
        <w:rPr>
          <w:rFonts w:hint="eastAsia" w:cs="Arial"/>
          <w:color w:val="1D1D1D"/>
          <w:sz w:val="24"/>
          <w:szCs w:val="24"/>
        </w:rPr>
        <w:t>、10</w:t>
      </w:r>
      <w:r>
        <w:rPr>
          <w:rFonts w:cs="Arial"/>
          <w:color w:val="1D1D1D"/>
          <w:sz w:val="24"/>
          <w:szCs w:val="24"/>
        </w:rPr>
        <w:t>00V</w:t>
      </w:r>
      <w:r>
        <w:rPr>
          <w:rFonts w:hint="eastAsia" w:cs="Arial"/>
          <w:color w:val="1D1D1D"/>
          <w:sz w:val="24"/>
        </w:rPr>
        <w:t>、1200V</w:t>
      </w:r>
      <w:r>
        <w:rPr>
          <w:rFonts w:hint="eastAsia" w:cs="Arial"/>
          <w:color w:val="1D1D1D"/>
          <w:sz w:val="24"/>
          <w:szCs w:val="24"/>
        </w:rPr>
        <w:t>。</w:t>
      </w:r>
    </w:p>
    <w:p>
      <w:pPr>
        <w:spacing w:line="360" w:lineRule="auto"/>
        <w:ind w:left="-358" w:leftChars="-171" w:hanging="1"/>
        <w:rPr>
          <w:rFonts w:cs="Arial"/>
          <w:color w:val="1D1D1D"/>
          <w:sz w:val="24"/>
        </w:rPr>
      </w:pPr>
      <w:r>
        <w:rPr>
          <w:rFonts w:cs="Arial"/>
          <w:color w:val="1D1D1D"/>
          <w:sz w:val="24"/>
          <w:szCs w:val="24"/>
        </w:rPr>
        <w:t>(</w:t>
      </w:r>
      <w:r>
        <w:rPr>
          <w:rFonts w:hint="eastAsia" w:cs="Arial"/>
          <w:color w:val="1D1D1D"/>
          <w:sz w:val="24"/>
          <w:szCs w:val="24"/>
        </w:rPr>
        <w:t>3</w:t>
      </w:r>
      <w:r>
        <w:rPr>
          <w:rFonts w:cs="Arial"/>
          <w:color w:val="1D1D1D"/>
          <w:sz w:val="24"/>
          <w:szCs w:val="24"/>
        </w:rPr>
        <w:t>)</w:t>
      </w:r>
      <w:r>
        <w:rPr>
          <w:rFonts w:hint="eastAsia" w:cs="Arial"/>
          <w:color w:val="1D1D1D"/>
          <w:sz w:val="24"/>
          <w:szCs w:val="24"/>
        </w:rPr>
        <w:t>放电次数</w:t>
      </w:r>
      <w:r>
        <w:rPr>
          <w:rFonts w:hint="eastAsia" w:cs="Arial"/>
          <w:color w:val="1D1D1D"/>
          <w:sz w:val="24"/>
        </w:rPr>
        <w:t>：可设置1</w:t>
      </w:r>
      <w:r>
        <w:rPr>
          <w:rFonts w:hint="eastAsia" w:cs="Arial"/>
          <w:color w:val="1D1D1D"/>
          <w:sz w:val="24"/>
          <w:szCs w:val="24"/>
        </w:rPr>
        <w:t>—</w:t>
      </w:r>
      <w:r>
        <w:rPr>
          <w:rFonts w:hint="eastAsia" w:cs="Arial"/>
          <w:color w:val="1D1D1D"/>
          <w:sz w:val="24"/>
        </w:rPr>
        <w:t>30次。</w:t>
      </w: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  <w:r>
        <w:rPr>
          <w:rFonts w:hint="eastAsia" w:cs="Arial"/>
          <w:color w:val="1D1D1D"/>
          <w:sz w:val="24"/>
        </w:rPr>
        <w:t>(4)</w:t>
      </w:r>
      <w:r>
        <w:rPr>
          <w:rFonts w:hint="eastAsia" w:cs="Arial"/>
          <w:color w:val="1D1D1D"/>
          <w:sz w:val="24"/>
          <w:szCs w:val="24"/>
        </w:rPr>
        <w:t>放电间隔</w:t>
      </w:r>
      <w:r>
        <w:rPr>
          <w:rFonts w:hint="eastAsia" w:cs="Arial"/>
          <w:color w:val="1D1D1D"/>
          <w:sz w:val="24"/>
        </w:rPr>
        <w:t>：可设置3</w:t>
      </w:r>
      <w:r>
        <w:rPr>
          <w:rFonts w:hint="eastAsia" w:cs="Arial"/>
          <w:color w:val="1D1D1D"/>
          <w:sz w:val="24"/>
          <w:szCs w:val="24"/>
        </w:rPr>
        <w:t>—</w:t>
      </w:r>
      <w:r>
        <w:rPr>
          <w:rFonts w:hint="eastAsia" w:cs="Arial"/>
          <w:color w:val="1D1D1D"/>
          <w:sz w:val="24"/>
        </w:rPr>
        <w:t>30秒</w:t>
      </w:r>
      <w:r>
        <w:rPr>
          <w:rFonts w:hint="eastAsia" w:cs="Arial"/>
          <w:color w:val="1D1D1D"/>
          <w:sz w:val="24"/>
          <w:szCs w:val="24"/>
        </w:rPr>
        <w:t>。</w:t>
      </w: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  <w:r>
        <w:rPr>
          <w:rFonts w:cs="Arial"/>
          <w:color w:val="1D1D1D"/>
          <w:sz w:val="24"/>
          <w:szCs w:val="24"/>
        </w:rPr>
        <w:t>(</w:t>
      </w:r>
      <w:r>
        <w:rPr>
          <w:rFonts w:hint="eastAsia" w:cs="Arial"/>
          <w:color w:val="1D1D1D"/>
          <w:sz w:val="24"/>
        </w:rPr>
        <w:t>5</w:t>
      </w:r>
      <w:r>
        <w:rPr>
          <w:rFonts w:cs="Arial"/>
          <w:color w:val="1D1D1D"/>
          <w:sz w:val="24"/>
          <w:szCs w:val="24"/>
        </w:rPr>
        <w:t>)</w:t>
      </w:r>
      <w:r>
        <w:rPr>
          <w:rFonts w:hint="eastAsia" w:cs="Arial"/>
          <w:color w:val="1D1D1D"/>
          <w:sz w:val="24"/>
          <w:szCs w:val="24"/>
        </w:rPr>
        <w:t>放电完毕，仪器自动</w:t>
      </w:r>
      <w:r>
        <w:rPr>
          <w:rFonts w:hint="eastAsia" w:cs="Arial"/>
          <w:color w:val="1D1D1D"/>
          <w:sz w:val="24"/>
        </w:rPr>
        <w:t>切断输出电压</w:t>
      </w:r>
      <w:r>
        <w:rPr>
          <w:rFonts w:hint="eastAsia" w:cs="Arial"/>
          <w:color w:val="1D1D1D"/>
          <w:sz w:val="24"/>
          <w:szCs w:val="24"/>
        </w:rPr>
        <w:t>，安全可靠，防止造成人身危险。</w:t>
      </w: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</w:p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</w:p>
    <w:p>
      <w:pPr>
        <w:spacing w:line="360" w:lineRule="auto"/>
        <w:ind w:left="-358" w:leftChars="-171" w:hanging="1"/>
        <w:rPr>
          <w:rFonts w:ascii="宋体" w:hAnsi="宋体" w:cs="Arial"/>
          <w:color w:val="1D1D1D"/>
          <w:sz w:val="24"/>
          <w:szCs w:val="24"/>
        </w:rPr>
      </w:pPr>
      <w:r>
        <w:rPr>
          <w:rFonts w:hint="eastAsia"/>
        </w:rPr>
        <w:t>●</w:t>
      </w:r>
      <w:r>
        <w:rPr>
          <w:rFonts w:hint="eastAsia" w:cs="Arial"/>
          <w:b/>
          <w:bCs/>
          <w:color w:val="1D1D1D"/>
          <w:sz w:val="24"/>
          <w:szCs w:val="24"/>
        </w:rPr>
        <w:t>电流校验功能</w:t>
      </w:r>
    </w:p>
    <w:p>
      <w:pPr>
        <w:spacing w:line="360" w:lineRule="auto"/>
        <w:ind w:left="-357" w:leftChars="-171" w:right="-359" w:rightChars="-171" w:hanging="2" w:hangingChars="1"/>
        <w:rPr>
          <w:rFonts w:cs="Arial"/>
          <w:color w:val="1D1D1D"/>
          <w:sz w:val="24"/>
          <w:szCs w:val="24"/>
        </w:rPr>
      </w:pPr>
      <w:r>
        <w:rPr>
          <w:rFonts w:hint="eastAsia" w:cs="Arial"/>
          <w:color w:val="1D1D1D"/>
          <w:sz w:val="24"/>
          <w:szCs w:val="24"/>
        </w:rPr>
        <w:t xml:space="preserve">1. </w:t>
      </w:r>
      <w:r>
        <w:rPr>
          <w:rFonts w:hint="eastAsia" w:cs="Arial"/>
          <w:color w:val="1D1D1D"/>
          <w:sz w:val="24"/>
          <w:szCs w:val="24"/>
        </w:rPr>
        <w:tab/>
      </w:r>
      <w:r>
        <w:rPr>
          <w:rFonts w:hint="eastAsia" w:cs="Arial"/>
          <w:color w:val="1D1D1D"/>
          <w:sz w:val="24"/>
          <w:szCs w:val="24"/>
        </w:rPr>
        <w:t>电流输出</w:t>
      </w:r>
      <w:r>
        <w:rPr>
          <w:rFonts w:hint="eastAsia" w:cs="Arial"/>
          <w:color w:val="1D1D1D"/>
          <w:sz w:val="24"/>
        </w:rPr>
        <w:t>范围</w:t>
      </w:r>
      <w:r>
        <w:rPr>
          <w:rFonts w:hint="eastAsia" w:cs="Arial"/>
          <w:color w:val="1D1D1D"/>
          <w:sz w:val="24"/>
          <w:szCs w:val="24"/>
        </w:rPr>
        <w:t>：</w:t>
      </w:r>
      <w:r>
        <w:rPr>
          <w:rFonts w:cs="Arial"/>
          <w:color w:val="1D1D1D"/>
          <w:sz w:val="24"/>
          <w:szCs w:val="24"/>
        </w:rPr>
        <w:t>0.</w:t>
      </w:r>
      <w:r>
        <w:rPr>
          <w:rFonts w:hint="eastAsia" w:cs="Arial"/>
          <w:color w:val="1D1D1D"/>
          <w:sz w:val="24"/>
        </w:rPr>
        <w:t>1</w:t>
      </w:r>
      <w:r>
        <w:rPr>
          <w:rFonts w:hint="eastAsia" w:cs="Arial"/>
          <w:color w:val="1D1D1D"/>
          <w:sz w:val="24"/>
          <w:szCs w:val="24"/>
        </w:rPr>
        <w:t>—10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</w:rPr>
        <w:t>，</w:t>
      </w:r>
      <w:r>
        <w:rPr>
          <w:rFonts w:hint="eastAsia" w:cs="Arial"/>
          <w:color w:val="1D1D1D"/>
          <w:sz w:val="24"/>
          <w:szCs w:val="24"/>
        </w:rPr>
        <w:t>电流按</w:t>
      </w:r>
      <w:r>
        <w:rPr>
          <w:rFonts w:cs="Arial"/>
          <w:color w:val="1D1D1D"/>
          <w:sz w:val="24"/>
          <w:szCs w:val="24"/>
        </w:rPr>
        <w:t>10%</w:t>
      </w:r>
      <w:r>
        <w:rPr>
          <w:rFonts w:hint="eastAsia" w:cs="Arial"/>
          <w:color w:val="1D1D1D"/>
          <w:sz w:val="24"/>
          <w:szCs w:val="24"/>
        </w:rPr>
        <w:t>、</w:t>
      </w:r>
      <w:r>
        <w:rPr>
          <w:rFonts w:cs="Arial"/>
          <w:color w:val="1D1D1D"/>
          <w:sz w:val="24"/>
          <w:szCs w:val="24"/>
        </w:rPr>
        <w:t>2</w:t>
      </w:r>
      <w:r>
        <w:rPr>
          <w:rFonts w:hint="eastAsia" w:cs="Arial"/>
          <w:color w:val="1D1D1D"/>
          <w:sz w:val="24"/>
          <w:szCs w:val="24"/>
        </w:rPr>
        <w:t>0</w:t>
      </w:r>
      <w:r>
        <w:rPr>
          <w:rFonts w:cs="Arial"/>
          <w:color w:val="1D1D1D"/>
          <w:sz w:val="24"/>
          <w:szCs w:val="24"/>
        </w:rPr>
        <w:t>%</w:t>
      </w:r>
      <w:r>
        <w:rPr>
          <w:rFonts w:hint="eastAsia" w:cs="Arial"/>
          <w:color w:val="1D1D1D"/>
          <w:sz w:val="24"/>
          <w:szCs w:val="24"/>
        </w:rPr>
        <w:t>、</w:t>
      </w:r>
      <w:r>
        <w:rPr>
          <w:rFonts w:cs="Arial"/>
          <w:color w:val="1D1D1D"/>
          <w:sz w:val="24"/>
          <w:szCs w:val="24"/>
        </w:rPr>
        <w:t>50%</w:t>
      </w:r>
      <w:r>
        <w:rPr>
          <w:rFonts w:hint="eastAsia" w:cs="Arial"/>
          <w:color w:val="1D1D1D"/>
          <w:sz w:val="24"/>
          <w:szCs w:val="24"/>
        </w:rPr>
        <w:t>、</w:t>
      </w:r>
      <w:r>
        <w:rPr>
          <w:rFonts w:cs="Arial"/>
          <w:color w:val="1D1D1D"/>
          <w:sz w:val="24"/>
          <w:szCs w:val="24"/>
        </w:rPr>
        <w:t>7</w:t>
      </w:r>
      <w:r>
        <w:rPr>
          <w:rFonts w:hint="eastAsia" w:cs="Arial"/>
          <w:color w:val="1D1D1D"/>
          <w:sz w:val="24"/>
          <w:szCs w:val="24"/>
        </w:rPr>
        <w:t>0</w:t>
      </w:r>
      <w:r>
        <w:rPr>
          <w:rFonts w:cs="Arial"/>
          <w:color w:val="1D1D1D"/>
          <w:sz w:val="24"/>
          <w:szCs w:val="24"/>
        </w:rPr>
        <w:t>%</w:t>
      </w:r>
      <w:r>
        <w:rPr>
          <w:rFonts w:hint="eastAsia" w:cs="Arial"/>
          <w:color w:val="1D1D1D"/>
          <w:sz w:val="24"/>
          <w:szCs w:val="24"/>
        </w:rPr>
        <w:t>、</w:t>
      </w:r>
      <w:r>
        <w:rPr>
          <w:rFonts w:cs="Arial"/>
          <w:color w:val="1D1D1D"/>
          <w:sz w:val="24"/>
          <w:szCs w:val="24"/>
        </w:rPr>
        <w:t>100%</w:t>
      </w:r>
      <w:r>
        <w:rPr>
          <w:rFonts w:hint="eastAsia" w:cs="Arial"/>
          <w:color w:val="1D1D1D"/>
          <w:sz w:val="24"/>
          <w:szCs w:val="24"/>
        </w:rPr>
        <w:t>自动输出。</w:t>
      </w:r>
    </w:p>
    <w:p>
      <w:pPr>
        <w:spacing w:line="360" w:lineRule="auto"/>
        <w:ind w:left="-357" w:leftChars="-171" w:right="-359" w:rightChars="-171" w:hanging="2" w:hangingChars="1"/>
        <w:rPr>
          <w:rFonts w:cs="Arial"/>
          <w:color w:val="1D1D1D"/>
          <w:sz w:val="24"/>
          <w:szCs w:val="24"/>
        </w:rPr>
      </w:pPr>
      <w:r>
        <w:rPr>
          <w:rFonts w:hint="eastAsia" w:cs="Arial"/>
          <w:color w:val="1D1D1D"/>
          <w:sz w:val="24"/>
          <w:szCs w:val="24"/>
        </w:rPr>
        <w:t>2.</w:t>
      </w:r>
      <w:r>
        <w:rPr>
          <w:rFonts w:hint="eastAsia" w:cs="Arial"/>
          <w:color w:val="1D1D1D"/>
          <w:sz w:val="24"/>
          <w:szCs w:val="24"/>
        </w:rPr>
        <w:tab/>
      </w:r>
      <w:r>
        <w:rPr>
          <w:rFonts w:hint="eastAsia" w:cs="Arial"/>
          <w:color w:val="1D1D1D"/>
          <w:sz w:val="24"/>
          <w:szCs w:val="24"/>
        </w:rPr>
        <w:t>输出精度：1%+3uA;</w:t>
      </w:r>
    </w:p>
    <w:p>
      <w:pPr>
        <w:spacing w:line="360" w:lineRule="auto"/>
        <w:ind w:left="-359" w:leftChars="-171" w:right="-359" w:rightChars="-171"/>
        <w:rPr>
          <w:rFonts w:cs="Arial"/>
          <w:color w:val="1D1D1D"/>
          <w:sz w:val="24"/>
          <w:szCs w:val="24"/>
        </w:rPr>
      </w:pPr>
      <w:r>
        <w:rPr>
          <w:rFonts w:hint="eastAsia" w:cs="Arial"/>
          <w:color w:val="1D1D1D"/>
          <w:sz w:val="24"/>
          <w:szCs w:val="24"/>
        </w:rPr>
        <w:t>3.  电流输出清单：</w:t>
      </w:r>
    </w:p>
    <w:p>
      <w:pPr>
        <w:spacing w:line="360" w:lineRule="auto"/>
        <w:ind w:left="-359" w:leftChars="-171" w:right="-359" w:rightChars="-171"/>
        <w:rPr>
          <w:rFonts w:ascii="宋体" w:hAnsi="宋体" w:cs="Arial"/>
          <w:color w:val="1D1D1D"/>
          <w:sz w:val="24"/>
          <w:szCs w:val="24"/>
        </w:rPr>
      </w:pPr>
      <w:r>
        <w:rPr>
          <w:rFonts w:cs="Arial"/>
          <w:color w:val="1D1D1D"/>
          <w:sz w:val="24"/>
          <w:szCs w:val="24"/>
        </w:rPr>
        <w:pict>
          <v:shape id="_x0000_s1097" o:spid="_x0000_s1097" o:spt="32" type="#_x0000_t32" style="position:absolute;left:0pt;margin-left:339.1pt;margin-top:11.9pt;height:0pt;width:11.9pt;z-index:1024;mso-width-relative:page;mso-height-relative:page;" o:connectortype="straight" filled="f" coordsize="21600,21600">
            <v:path arrowok="t"/>
            <v:fill on="f" focussize="0,0"/>
            <v:stroke weight="1pt" endarrow="open"/>
            <v:imagedata o:title=""/>
            <o:lock v:ext="edit"/>
          </v:shape>
        </w:pict>
      </w:r>
      <w:r>
        <w:rPr>
          <w:rFonts w:cs="Arial"/>
          <w:color w:val="1D1D1D"/>
          <w:sz w:val="24"/>
          <w:szCs w:val="24"/>
        </w:rPr>
        <w:pict>
          <v:shape id="_x0000_s1094" o:spid="_x0000_s1094" o:spt="32" type="#_x0000_t32" style="position:absolute;left:0pt;margin-left:190.85pt;margin-top:11.9pt;height:0pt;width:11.9pt;z-index:1024;mso-width-relative:page;mso-height-relative:page;" o:connectortype="straight" filled="f" coordsize="21600,21600">
            <v:path arrowok="t"/>
            <v:fill on="f" focussize="0,0"/>
            <v:stroke weight="1pt" endarrow="open"/>
            <v:imagedata o:title=""/>
            <o:lock v:ext="edit"/>
          </v:shape>
        </w:pict>
      </w:r>
      <w:r>
        <w:rPr>
          <w:rFonts w:cs="Arial"/>
          <w:color w:val="1D1D1D"/>
          <w:sz w:val="24"/>
          <w:szCs w:val="24"/>
        </w:rPr>
        <w:pict>
          <v:shape id="_x0000_s1095" o:spid="_x0000_s1095" o:spt="32" type="#_x0000_t32" style="position:absolute;left:0pt;margin-left:240.3pt;margin-top:11.25pt;height:0pt;width:11.9pt;z-index:1024;mso-width-relative:page;mso-height-relative:page;" o:connectortype="straight" filled="f" coordsize="21600,21600">
            <v:path arrowok="t"/>
            <v:fill on="f" focussize="0,0"/>
            <v:stroke weight="1pt" endarrow="open"/>
            <v:imagedata o:title=""/>
            <o:lock v:ext="edit"/>
          </v:shape>
        </w:pict>
      </w:r>
      <w:r>
        <w:rPr>
          <w:rFonts w:cs="Arial"/>
          <w:color w:val="1D1D1D"/>
          <w:sz w:val="24"/>
          <w:szCs w:val="24"/>
        </w:rPr>
        <w:pict>
          <v:shape id="_x0000_s1096" o:spid="_x0000_s1096" o:spt="32" type="#_x0000_t32" style="position:absolute;left:0pt;margin-left:289.5pt;margin-top:11.9pt;height:0pt;width:11.9pt;z-index:1024;mso-width-relative:page;mso-height-relative:page;" o:connectortype="straight" filled="f" coordsize="21600,21600">
            <v:path arrowok="t"/>
            <v:fill on="f" focussize="0,0"/>
            <v:stroke weight="1pt" endarrow="open"/>
            <v:imagedata o:title=""/>
            <o:lock v:ext="edit"/>
          </v:shape>
        </w:pict>
      </w:r>
      <w:r>
        <w:rPr>
          <w:rFonts w:hint="eastAsia" w:cs="Arial"/>
          <w:color w:val="1D1D1D"/>
          <w:sz w:val="24"/>
          <w:szCs w:val="24"/>
        </w:rPr>
        <w:t>假如计数器电流为</w:t>
      </w:r>
      <w:r>
        <w:rPr>
          <w:rFonts w:hint="eastAsia" w:cs="Arial"/>
          <w:color w:val="1D1D1D"/>
          <w:sz w:val="24"/>
        </w:rPr>
        <w:t>3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  <w:szCs w:val="24"/>
        </w:rPr>
        <w:t>，则输出</w:t>
      </w:r>
      <w:r>
        <w:rPr>
          <w:rFonts w:cs="Arial"/>
          <w:color w:val="1D1D1D"/>
          <w:sz w:val="24"/>
          <w:szCs w:val="24"/>
        </w:rPr>
        <w:t>0.</w:t>
      </w:r>
      <w:r>
        <w:rPr>
          <w:rFonts w:hint="eastAsia" w:cs="Arial"/>
          <w:color w:val="1D1D1D"/>
          <w:sz w:val="24"/>
        </w:rPr>
        <w:t>3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  <w:szCs w:val="24"/>
        </w:rPr>
        <w:t xml:space="preserve">   </w:t>
      </w:r>
      <w:r>
        <w:rPr>
          <w:rFonts w:cs="Arial"/>
          <w:color w:val="1D1D1D"/>
          <w:sz w:val="24"/>
          <w:szCs w:val="24"/>
        </w:rPr>
        <w:t>0.</w:t>
      </w:r>
      <w:r>
        <w:rPr>
          <w:rFonts w:hint="eastAsia" w:cs="Arial"/>
          <w:color w:val="1D1D1D"/>
          <w:sz w:val="24"/>
        </w:rPr>
        <w:t>6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  <w:szCs w:val="24"/>
        </w:rPr>
        <w:t xml:space="preserve">   </w:t>
      </w:r>
      <w:r>
        <w:rPr>
          <w:rFonts w:hint="eastAsia" w:cs="Arial"/>
          <w:color w:val="1D1D1D"/>
          <w:sz w:val="24"/>
        </w:rPr>
        <w:t>1.5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  <w:szCs w:val="24"/>
        </w:rPr>
        <w:t xml:space="preserve">   </w:t>
      </w:r>
      <w:r>
        <w:rPr>
          <w:rFonts w:hint="eastAsia" w:cs="Arial"/>
          <w:color w:val="1D1D1D"/>
          <w:sz w:val="24"/>
        </w:rPr>
        <w:t>2.1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  <w:szCs w:val="24"/>
        </w:rPr>
        <w:t xml:space="preserve">   </w:t>
      </w:r>
      <w:r>
        <w:rPr>
          <w:rFonts w:hint="eastAsia" w:cs="Arial"/>
          <w:color w:val="1D1D1D"/>
          <w:sz w:val="24"/>
        </w:rPr>
        <w:t>3</w:t>
      </w:r>
      <w:r>
        <w:rPr>
          <w:rFonts w:cs="Arial"/>
          <w:color w:val="1D1D1D"/>
          <w:sz w:val="24"/>
          <w:szCs w:val="24"/>
        </w:rPr>
        <w:t>mA</w:t>
      </w:r>
      <w:r>
        <w:rPr>
          <w:rFonts w:hint="eastAsia" w:cs="Arial"/>
          <w:color w:val="1D1D1D"/>
          <w:sz w:val="24"/>
          <w:szCs w:val="24"/>
        </w:rPr>
        <w:t xml:space="preserve"> </w:t>
      </w:r>
    </w:p>
    <w:tbl>
      <w:tblPr>
        <w:tblStyle w:val="4"/>
        <w:tblW w:w="8522" w:type="dxa"/>
        <w:tblInd w:w="-3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1420" w:type="dxa"/>
            <w:vMerge w:val="restart"/>
            <w:tcBorders>
              <w:tl2br w:val="single" w:color="auto" w:sz="4" w:space="0"/>
            </w:tcBorders>
          </w:tcPr>
          <w:p>
            <w:pPr>
              <w:tabs>
                <w:tab w:val="center" w:pos="781"/>
              </w:tabs>
              <w:spacing w:line="360" w:lineRule="auto"/>
              <w:ind w:right="-359" w:rightChars="-171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ascii="宋体" w:hAnsi="宋体" w:cs="Arial"/>
                <w:color w:val="1D1D1D"/>
                <w:sz w:val="24"/>
              </w:rPr>
              <w:tab/>
            </w:r>
            <w:r>
              <w:rPr>
                <w:rFonts w:hint="eastAsia" w:ascii="宋体" w:hAnsi="宋体" w:cs="Arial"/>
                <w:color w:val="1D1D1D"/>
                <w:sz w:val="24"/>
              </w:rPr>
              <w:t xml:space="preserve">    输出</w:t>
            </w:r>
          </w:p>
          <w:p>
            <w:pPr>
              <w:tabs>
                <w:tab w:val="center" w:pos="781"/>
              </w:tabs>
              <w:spacing w:line="360" w:lineRule="auto"/>
              <w:ind w:right="-359" w:rightChars="-171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设定值</w:t>
            </w:r>
          </w:p>
        </w:tc>
        <w:tc>
          <w:tcPr>
            <w:tcW w:w="7102" w:type="dxa"/>
            <w:gridSpan w:val="5"/>
          </w:tcPr>
          <w:p>
            <w:pPr>
              <w:ind w:right="-359" w:rightChars="-171"/>
              <w:jc w:val="center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输出值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1420" w:type="dxa"/>
            <w:vMerge w:val="continue"/>
            <w:tcBorders>
              <w:tl2br w:val="single" w:color="auto" w:sz="4" w:space="0"/>
            </w:tcBorders>
          </w:tcPr>
          <w:p>
            <w:pPr>
              <w:tabs>
                <w:tab w:val="center" w:pos="781"/>
              </w:tabs>
              <w:spacing w:line="360" w:lineRule="auto"/>
              <w:ind w:right="-359" w:rightChars="-171"/>
              <w:rPr>
                <w:rFonts w:ascii="宋体" w:hAnsi="宋体" w:cs="Arial"/>
                <w:color w:val="1D1D1D"/>
                <w:sz w:val="24"/>
              </w:rPr>
            </w:pPr>
          </w:p>
        </w:tc>
        <w:tc>
          <w:tcPr>
            <w:tcW w:w="1420" w:type="dxa"/>
          </w:tcPr>
          <w:p>
            <w:pPr>
              <w:ind w:right="-359" w:rightChars="-171"/>
              <w:jc w:val="center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10%</w:t>
            </w:r>
          </w:p>
        </w:tc>
        <w:tc>
          <w:tcPr>
            <w:tcW w:w="1420" w:type="dxa"/>
          </w:tcPr>
          <w:p>
            <w:pPr>
              <w:ind w:right="-359" w:rightChars="-171"/>
              <w:jc w:val="center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20%</w:t>
            </w:r>
          </w:p>
        </w:tc>
        <w:tc>
          <w:tcPr>
            <w:tcW w:w="1420" w:type="dxa"/>
          </w:tcPr>
          <w:p>
            <w:pPr>
              <w:ind w:right="-359" w:rightChars="-171"/>
              <w:jc w:val="center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50%</w:t>
            </w:r>
          </w:p>
        </w:tc>
        <w:tc>
          <w:tcPr>
            <w:tcW w:w="1421" w:type="dxa"/>
          </w:tcPr>
          <w:p>
            <w:pPr>
              <w:ind w:right="-359" w:rightChars="-171"/>
              <w:jc w:val="center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70%</w:t>
            </w:r>
          </w:p>
        </w:tc>
        <w:tc>
          <w:tcPr>
            <w:tcW w:w="1421" w:type="dxa"/>
          </w:tcPr>
          <w:p>
            <w:pPr>
              <w:ind w:right="-359" w:rightChars="-171"/>
              <w:jc w:val="center"/>
              <w:rPr>
                <w:rFonts w:ascii="宋体" w:hAnsi="宋体" w:cs="Arial"/>
                <w:color w:val="1D1D1D"/>
                <w:sz w:val="24"/>
              </w:rPr>
            </w:pPr>
            <w:r>
              <w:rPr>
                <w:rFonts w:hint="eastAsia" w:ascii="宋体" w:hAnsi="宋体" w:cs="Arial"/>
                <w:color w:val="1D1D1D"/>
                <w:sz w:val="24"/>
              </w:rPr>
              <w:t>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0.1mA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0.2mA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0.7mA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0.2mA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0.4mA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1.4mA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0.3mA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0.6mA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2.1mA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0.4mA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0.8mA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2.8mA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0.5mA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2.5mA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3.5mA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0.6mA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1.2mA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4.2mA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7mA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0.7mA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1.4mA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3.5mA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4.9mA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7mA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8mA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0.8mA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1.6mA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5.6mA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8mA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9mA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0.9mA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1.8mA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4.5mA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6.3mA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9mA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10mA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2mA</w:t>
            </w:r>
          </w:p>
        </w:tc>
        <w:tc>
          <w:tcPr>
            <w:tcW w:w="1420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5mA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7mA</w:t>
            </w:r>
          </w:p>
        </w:tc>
        <w:tc>
          <w:tcPr>
            <w:tcW w:w="1421" w:type="dxa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10mA</w:t>
            </w:r>
          </w:p>
        </w:tc>
      </w:tr>
    </w:tbl>
    <w:p>
      <w:pPr>
        <w:spacing w:line="360" w:lineRule="auto"/>
        <w:ind w:left="-358" w:leftChars="-171" w:hanging="1"/>
        <w:rPr>
          <w:rFonts w:cs="Arial"/>
          <w:color w:val="1D1D1D"/>
          <w:sz w:val="24"/>
          <w:szCs w:val="24"/>
        </w:rPr>
      </w:pPr>
      <w:r>
        <w:rPr>
          <w:rFonts w:hint="eastAsia" w:cs="Arial"/>
          <w:color w:val="1D1D1D"/>
          <w:sz w:val="24"/>
          <w:szCs w:val="24"/>
        </w:rPr>
        <w:t>4.</w:t>
      </w:r>
      <w:r>
        <w:rPr>
          <w:rFonts w:hint="eastAsia" w:cs="Arial"/>
          <w:color w:val="1D1D1D"/>
          <w:sz w:val="24"/>
        </w:rPr>
        <w:t xml:space="preserve">  </w:t>
      </w:r>
      <w:r>
        <w:rPr>
          <w:rFonts w:hint="eastAsia" w:cs="Arial"/>
          <w:color w:val="1D1D1D"/>
          <w:sz w:val="24"/>
          <w:szCs w:val="24"/>
        </w:rPr>
        <w:t>电流校验完毕，仪器自动放电，安全可靠，防止造成人身危险。</w:t>
      </w: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</w:p>
    <w:p>
      <w:pPr>
        <w:rPr>
          <w:b/>
          <w:sz w:val="52"/>
        </w:rPr>
      </w:pPr>
      <w:r>
        <w:rPr>
          <w:b/>
          <w:sz w:val="52"/>
        </w:rPr>
        <w:t xml:space="preserve">4. </w:t>
      </w:r>
      <w:r>
        <w:rPr>
          <w:rFonts w:hint="eastAsia"/>
          <w:b/>
          <w:sz w:val="52"/>
        </w:rPr>
        <w:t>仪器介绍</w:t>
      </w:r>
    </w:p>
    <w:p>
      <w:pPr>
        <w:ind w:left="420" w:leftChars="200"/>
        <w:rPr>
          <w:b/>
        </w:rPr>
      </w:pPr>
      <w:r>
        <w:rPr>
          <w:rFonts w:hint="eastAsia"/>
        </w:rPr>
        <w:t>●</w:t>
      </w:r>
      <w:r>
        <w:t xml:space="preserve"> </w:t>
      </w:r>
      <w:r>
        <w:rPr>
          <w:rFonts w:hint="eastAsia"/>
          <w:b/>
        </w:rPr>
        <w:t>面板介绍</w:t>
      </w:r>
    </w:p>
    <w:p>
      <w:pPr>
        <w:ind w:left="420" w:leftChars="200"/>
        <w:rPr>
          <w:b/>
        </w:rPr>
      </w:pPr>
      <w:r>
        <w:pict>
          <v:shape id="_x0000_s1099" o:spid="_x0000_s1099" o:spt="75" type="#_x0000_t75" style="position:absolute;left:0pt;margin-left:21pt;margin-top:13.35pt;height:268.5pt;width:368.25pt;z-index:-1024;mso-width-relative:page;mso-height-relative:page;" filled="f" coordsize="21600,21600">
            <v:path/>
            <v:fill on="f" focussize="0,0"/>
            <v:stroke/>
            <v:imagedata r:id="rId8" o:title="说明书用面膜图"/>
            <o:lock v:ext="edit" aspectratio="t"/>
          </v:shape>
        </w:pict>
      </w:r>
    </w:p>
    <w:p>
      <w:pPr>
        <w:ind w:left="420" w:leftChars="200"/>
      </w:pPr>
      <w:r>
        <w:rPr>
          <w:rFonts w:hint="eastAsia"/>
        </w:rPr>
        <w:t xml:space="preserve">                                  </w:t>
      </w:r>
    </w:p>
    <w:p>
      <w:pPr>
        <w:ind w:firstLine="120" w:firstLineChars="50"/>
        <w:rPr>
          <w:sz w:val="24"/>
        </w:rPr>
      </w:pPr>
      <w:r>
        <w:rPr>
          <w:b/>
          <w:sz w:val="24"/>
        </w:rPr>
        <w:pict>
          <v:shape id="_x0000_s1101" o:spid="_x0000_s1101" o:spt="32" type="#_x0000_t32" style="position:absolute;left:0pt;margin-left:15pt;margin-top:10.8pt;height:15.9pt;width:5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sz w:val="24"/>
        </w:rPr>
        <w:pict>
          <v:rect id="_x0000_s1026" o:spid="_x0000_s1026" o:spt="1" style="position:absolute;left:0pt;margin-left:128.9pt;margin-top:0.75pt;height:72.15pt;width:211.95pt;z-index:1024;mso-width-relative:page;mso-height-relative:page;" filled="f" stroked="t" coordsize="21600,21600">
            <v:path/>
            <v:fill on="f" focussize="0,0"/>
            <v:stroke weight="1.5pt" color="#FFFFFF" dashstyle="1 1" endcap="round"/>
            <v:imagedata o:title=""/>
            <o:lock v:ext="edit"/>
          </v:rect>
        </w:pict>
      </w:r>
      <w:r>
        <w:rPr>
          <w:rFonts w:hint="eastAsia"/>
          <w:b/>
          <w:sz w:val="24"/>
        </w:rPr>
        <w:t>1</w:t>
      </w:r>
    </w:p>
    <w:p>
      <w:pPr>
        <w:ind w:firstLine="105" w:firstLineChars="50"/>
      </w:pPr>
      <w:r>
        <w:rPr>
          <w:rFonts w:hint="eastAsia"/>
        </w:rPr>
        <w:tab/>
      </w:r>
    </w:p>
    <w:p>
      <w:pPr>
        <w:ind w:firstLine="105" w:firstLineChars="50"/>
      </w:pPr>
    </w:p>
    <w:p>
      <w:pPr>
        <w:ind w:firstLine="105" w:firstLineChars="50"/>
      </w:pPr>
      <w:r>
        <w:rPr>
          <w:b/>
        </w:rPr>
        <w:pict>
          <v:shape id="_x0000_s1100" o:spid="_x0000_s1100" o:spt="32" type="#_x0000_t32" style="position:absolute;left:0pt;flip:y;margin-left:15pt;margin-top:14.25pt;height:11.85pt;width:57.75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</w:p>
    <w:p>
      <w:pPr>
        <w:ind w:firstLine="120" w:firstLineChars="50"/>
        <w:rPr>
          <w:sz w:val="24"/>
        </w:rPr>
      </w:pPr>
      <w:r>
        <w:rPr>
          <w:b/>
          <w:sz w:val="24"/>
        </w:rPr>
        <w:pict>
          <v:shape id="_x0000_s1102" o:spid="_x0000_s1102" o:spt="32" type="#_x0000_t32" style="position:absolute;left:0pt;flip:y;margin-left:15pt;margin-top:10.5pt;height:42.9pt;width:129.75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  <w:sz w:val="24"/>
        </w:rPr>
        <w:t>2</w:t>
      </w:r>
    </w:p>
    <w:p>
      <w:pPr>
        <w:ind w:firstLine="105" w:firstLineChars="50"/>
      </w:pPr>
    </w:p>
    <w:p>
      <w:pPr>
        <w:ind w:firstLine="105" w:firstLineChars="50"/>
      </w:pPr>
    </w:p>
    <w:p>
      <w:pPr>
        <w:ind w:firstLine="120" w:firstLineChars="50"/>
        <w:rPr>
          <w:b/>
          <w:sz w:val="24"/>
        </w:rPr>
      </w:pPr>
      <w:r>
        <w:rPr>
          <w:rFonts w:hint="eastAsia"/>
          <w:b/>
          <w:sz w:val="24"/>
        </w:rPr>
        <w:t>3</w:t>
      </w:r>
    </w:p>
    <w:p>
      <w:pPr>
        <w:ind w:firstLine="105" w:firstLineChars="50"/>
        <w:rPr>
          <w:b/>
        </w:rPr>
      </w:pPr>
    </w:p>
    <w:p>
      <w:pPr>
        <w:ind w:firstLine="120" w:firstLineChars="50"/>
        <w:rPr>
          <w:b/>
        </w:rPr>
      </w:pPr>
      <w:r>
        <w:rPr>
          <w:b/>
          <w:sz w:val="24"/>
        </w:rPr>
        <w:pict>
          <v:shape id="_x0000_s1103" o:spid="_x0000_s1103" o:spt="32" type="#_x0000_t32" style="position:absolute;left:0pt;margin-left:15pt;margin-top:7.65pt;height:0pt;width:15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rFonts w:hint="eastAsia"/>
          <w:b/>
          <w:sz w:val="24"/>
        </w:rPr>
        <w:t>4</w:t>
      </w:r>
      <w:r>
        <w:rPr>
          <w:rFonts w:hint="eastAsia"/>
          <w:b/>
        </w:rPr>
        <w:t xml:space="preserve">  </w:t>
      </w:r>
    </w:p>
    <w:p>
      <w:pPr>
        <w:ind w:firstLine="105" w:firstLineChars="50"/>
      </w:pPr>
      <w:r>
        <w:rPr>
          <w:rFonts w:hint="eastAsia"/>
        </w:rPr>
        <w:t xml:space="preserve">                                                   </w:t>
      </w:r>
    </w:p>
    <w:p>
      <w:pPr>
        <w:ind w:firstLine="120" w:firstLineChars="50"/>
        <w:rPr>
          <w:b/>
        </w:rPr>
      </w:pPr>
      <w:r>
        <w:rPr>
          <w:b/>
          <w:sz w:val="24"/>
        </w:rPr>
        <w:pict>
          <v:shape id="_x0000_s1104" o:spid="_x0000_s1104" o:spt="32" type="#_x0000_t32" style="position:absolute;left:0pt;margin-left:15pt;margin-top:8.85pt;height:22.6pt;width:141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  <w:sz w:val="24"/>
        </w:rPr>
        <w:pict>
          <v:shape id="_x0000_s1105" o:spid="_x0000_s1105" o:spt="32" type="#_x0000_t32" style="position:absolute;left:0pt;flip:x;margin-left:309.65pt;margin-top:8.85pt;height:2.6pt;width:83.3pt;z-index:1024;mso-width-relative:page;mso-height-relative:page;" o:connectortype="straight" filled="f" stroked="t" coordsize="21600,21600">
            <v:path arrowok="t"/>
            <v:fill on="f" focussize="0,0"/>
            <v:stroke weight="1.5pt" color="#404040" endarrow="block"/>
            <v:imagedata o:title=""/>
            <o:lock v:ext="edit"/>
          </v:shape>
        </w:pict>
      </w:r>
      <w:r>
        <w:rPr>
          <w:b/>
          <w:sz w:val="24"/>
        </w:rPr>
        <w:pict>
          <v:rect id="_x0000_s1027" o:spid="_x0000_s1027" o:spt="1" style="position:absolute;left:0pt;margin-left:96.75pt;margin-top:22.2pt;height:42pt;width:284.25pt;z-index:1024;mso-width-relative:page;mso-height-relative:page;" filled="f" stroked="t" coordsize="21600,21600">
            <v:path/>
            <v:fill on="f" focussize="0,0"/>
            <v:stroke weight="1.5pt" color="#FFFFFF" dashstyle="1 1" endcap="round"/>
            <v:imagedata o:title=""/>
            <o:lock v:ext="edit"/>
          </v:rect>
        </w:pict>
      </w:r>
      <w:r>
        <w:rPr>
          <w:rFonts w:hint="eastAsia"/>
          <w:b/>
          <w:sz w:val="24"/>
        </w:rPr>
        <w:t>5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               </w:t>
      </w:r>
      <w:r>
        <w:rPr>
          <w:rFonts w:hint="eastAsia"/>
          <w:b/>
          <w:sz w:val="24"/>
        </w:rPr>
        <w:t>6</w:t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  <w:r>
        <w:rPr>
          <w:rFonts w:hint="eastAsia"/>
          <w:b/>
        </w:rPr>
        <w:tab/>
      </w:r>
    </w:p>
    <w:p>
      <w:pPr>
        <w:ind w:firstLine="105" w:firstLineChars="50"/>
      </w:pPr>
      <w:r>
        <w:rPr>
          <w:rFonts w:hint="eastAsia"/>
        </w:rPr>
        <w:t xml:space="preserve">                                                </w:t>
      </w:r>
    </w:p>
    <w:p>
      <w:pPr>
        <w:ind w:firstLine="120" w:firstLineChars="50"/>
        <w:rPr>
          <w:b/>
          <w:sz w:val="24"/>
        </w:rPr>
      </w:pPr>
    </w:p>
    <w:p>
      <w:pPr>
        <w:ind w:firstLine="105" w:firstLineChars="50"/>
      </w:pPr>
    </w:p>
    <w:p>
      <w:pPr>
        <w:ind w:firstLine="105" w:firstLineChars="50"/>
      </w:pPr>
    </w:p>
    <w:p>
      <w:pPr>
        <w:ind w:firstLine="105" w:firstLineChars="50"/>
      </w:pPr>
    </w:p>
    <w:bookmarkEnd w:id="0"/>
    <w:bookmarkEnd w:id="1"/>
    <w:tbl>
      <w:tblPr>
        <w:tblStyle w:val="4"/>
        <w:tblW w:w="7513" w:type="dxa"/>
        <w:tblInd w:w="5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3233"/>
        <w:gridCol w:w="900"/>
        <w:gridCol w:w="234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323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  <w:tc>
          <w:tcPr>
            <w:tcW w:w="9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234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插头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AC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指示灯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测试端子（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E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G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L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）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液晶显示屏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3233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按键</w:t>
            </w:r>
          </w:p>
        </w:tc>
        <w:tc>
          <w:tcPr>
            <w:tcW w:w="900" w:type="dxa"/>
            <w:tcBorders>
              <w:top w:val="nil"/>
              <w:left w:val="nil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高压指示灯</w:t>
            </w:r>
          </w:p>
        </w:tc>
      </w:tr>
    </w:tbl>
    <w:p>
      <w:pPr>
        <w:pStyle w:val="13"/>
        <w:numPr>
          <w:ilvl w:val="0"/>
          <w:numId w:val="2"/>
        </w:numPr>
        <w:ind w:firstLineChars="0"/>
        <w:rPr>
          <w:b/>
        </w:rPr>
      </w:pPr>
      <w:r>
        <w:rPr>
          <w:rFonts w:hint="eastAsia"/>
          <w:b/>
        </w:rPr>
        <w:t>按键及功能说明</w:t>
      </w:r>
    </w:p>
    <w:p>
      <w:pPr>
        <w:pStyle w:val="13"/>
        <w:ind w:left="420" w:firstLine="0" w:firstLineChars="0"/>
      </w:pPr>
      <w:r>
        <w:rPr>
          <w:rFonts w:hint="eastAsia"/>
        </w:rPr>
        <w:t>按键编号从左到右，共</w:t>
      </w:r>
      <w:r>
        <w:t>5</w:t>
      </w:r>
      <w:r>
        <w:rPr>
          <w:rFonts w:hint="eastAsia"/>
        </w:rPr>
        <w:t>个。第一个为关机状态下的开机键。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630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按键编号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1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开机按键，关机状态下按下开机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2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3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、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4</w:t>
            </w:r>
          </w:p>
        </w:tc>
        <w:tc>
          <w:tcPr>
            <w:tcW w:w="6300" w:type="dxa"/>
            <w:tcBorders>
              <w:top w:val="nil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功能键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6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/>
                <w:b/>
                <w:color w:val="000000"/>
                <w:kern w:val="0"/>
                <w:sz w:val="22"/>
              </w:rPr>
              <w:t>TEST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键，按住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1S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测试，再按停止。（进入设置菜单时无效）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1.在绝缘设置菜单时，启动绝缘电阻测量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2.在计数器设置菜单时，启动计数雷击试验</w:t>
            </w:r>
          </w:p>
          <w:p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3.在电流校验设置菜单时，启动电流校验</w:t>
            </w:r>
          </w:p>
        </w:tc>
      </w:tr>
    </w:tbl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rPr>
          <w:rFonts w:ascii="宋体" w:cs="宋体"/>
          <w:b/>
          <w:color w:val="000000"/>
          <w:kern w:val="0"/>
          <w:sz w:val="24"/>
          <w:szCs w:val="24"/>
        </w:rPr>
      </w:pPr>
    </w:p>
    <w:p>
      <w:pPr>
        <w:widowControl/>
        <w:jc w:val="left"/>
        <w:rPr>
          <w:rFonts w:hint="eastAsia" w:ascii="宋体" w:cs="宋体"/>
          <w:color w:val="000000"/>
          <w:kern w:val="0"/>
          <w:sz w:val="22"/>
        </w:rPr>
      </w:pPr>
    </w:p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电池电量指示</w:t>
      </w:r>
      <w:r>
        <w:rPr>
          <w:rFonts w:hint="eastAsia" w:ascii="宋体" w:cs="宋体"/>
          <w:color w:val="000000"/>
          <w:kern w:val="0"/>
          <w:sz w:val="24"/>
          <w:szCs w:val="24"/>
        </w:rPr>
        <w:t>：</w:t>
      </w:r>
      <w:r>
        <w:rPr>
          <w:rFonts w:ascii="宋体"/>
          <w:color w:val="000000"/>
          <w:kern w:val="0"/>
          <w:sz w:val="24"/>
        </w:rPr>
        <w:t xml:space="preserve"> </w:t>
      </w:r>
      <w:r>
        <w:rPr>
          <w:rFonts w:ascii="宋体"/>
          <w:color w:val="000000"/>
          <w:kern w:val="0"/>
          <w:sz w:val="24"/>
        </w:rPr>
        <w:pict>
          <v:shape id="_x0000_i1029" o:spt="75" type="#_x0000_t75" style="height:10.65pt;width:5.65pt;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</w:pict>
      </w:r>
      <w:r>
        <w:rPr>
          <w:rFonts w:hint="eastAsia" w:ascii="宋体"/>
          <w:color w:val="000000"/>
          <w:kern w:val="0"/>
          <w:sz w:val="24"/>
        </w:rPr>
        <w:t>、</w:t>
      </w:r>
      <w:r>
        <w:rPr>
          <w:rFonts w:ascii="宋体"/>
          <w:color w:val="000000"/>
          <w:kern w:val="0"/>
          <w:sz w:val="24"/>
        </w:rPr>
        <w:pict>
          <v:shape id="_x0000_i1030" o:spt="75" type="#_x0000_t75" style="height:10.65pt;width:5.65pt;" filled="f" coordsize="21600,21600">
            <v:path/>
            <v:fill on="f" focussize="0,0"/>
            <v:stroke/>
            <v:imagedata r:id="rId10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1" o:spt="75" type="#_x0000_t75" style="height:10.65pt;width:5.65pt;" filled="f" coordsize="21600,21600">
            <v:path/>
            <v:fill on="f" focussize="0,0"/>
            <v:stroke/>
            <v:imagedata r:id="rId11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2" o:spt="75" type="#_x0000_t75" style="height:10.65pt;width:5.65pt;" filled="f" coordsize="21600,21600">
            <v:path/>
            <v:fill on="f" focussize="0,0"/>
            <v:stroke/>
            <v:imagedata r:id="rId12" o:title=""/>
            <o:lock v:ext="edit" aspectratio="t"/>
            <w10:wrap type="none"/>
            <w10:anchorlock/>
          </v:shape>
        </w:pict>
      </w:r>
      <w:r>
        <w:rPr>
          <w:rFonts w:hint="eastAsia" w:ascii="宋体" w:cs="宋体"/>
          <w:color w:val="000000"/>
          <w:kern w:val="0"/>
          <w:sz w:val="24"/>
          <w:szCs w:val="24"/>
        </w:rPr>
        <w:t>、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3" o:spt="75" type="#_x0000_t75" style="height:10.65pt;width:5.65pt;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</w:pic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当电池电压显示只剩一格时应及时充电了，当电池显示闪烁时则随时会自动切断电源，应该马上进行充电。</w:t>
      </w:r>
    </w:p>
    <w:p>
      <w:pPr>
        <w:ind w:left="479" w:leftChars="228"/>
        <w:rPr>
          <w:rFonts w:ascii="宋体" w:cs="宋体"/>
          <w:color w:val="000000"/>
          <w:kern w:val="0"/>
          <w:sz w:val="24"/>
          <w:szCs w:val="24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充电</w:t>
      </w:r>
      <w:r>
        <w:rPr>
          <w:rFonts w:hint="eastAsia" w:ascii="宋体" w:cs="宋体"/>
          <w:color w:val="000000"/>
          <w:kern w:val="0"/>
          <w:sz w:val="24"/>
          <w:szCs w:val="24"/>
        </w:rPr>
        <w:t>：为面板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插座提供满足要求的</w:t>
      </w:r>
      <w:r>
        <w:rPr>
          <w:rFonts w:ascii="宋体" w:cs="宋体"/>
          <w:color w:val="000000"/>
          <w:kern w:val="0"/>
          <w:sz w:val="24"/>
          <w:szCs w:val="24"/>
        </w:rPr>
        <w:t>AC</w:t>
      </w:r>
      <w:r>
        <w:rPr>
          <w:rFonts w:hint="eastAsia" w:ascii="宋体" w:cs="宋体"/>
          <w:color w:val="000000"/>
          <w:kern w:val="0"/>
          <w:sz w:val="24"/>
          <w:szCs w:val="24"/>
        </w:rPr>
        <w:t>电源，即可为仪器充电。充电时，电源指示灯亮，显示屏的电池标示依次从</w:t>
      </w:r>
      <w:r>
        <w:rPr>
          <w:rFonts w:ascii="宋体" w:cs="宋体"/>
          <w:color w:val="000000"/>
          <w:kern w:val="0"/>
          <w:sz w:val="24"/>
          <w:szCs w:val="24"/>
        </w:rPr>
        <w:pict>
          <v:shape id="_x0000_i1034" o:spt="75" type="#_x0000_t75" style="height:10.65pt;width:5.65pt;" filled="f" coordsize="21600,21600">
            <v:path/>
            <v:fill on="f" focussize="0,0"/>
            <v:stroke/>
            <v:imagedata r:id="rId13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(0</w:t>
      </w:r>
      <w:r>
        <w:rPr>
          <w:rFonts w:hint="eastAsia" w:ascii="宋体" w:cs="宋体"/>
          <w:color w:val="000000"/>
          <w:kern w:val="0"/>
          <w:sz w:val="24"/>
          <w:szCs w:val="24"/>
        </w:rPr>
        <w:t>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/>
          <w:color w:val="000000"/>
          <w:kern w:val="0"/>
          <w:sz w:val="24"/>
        </w:rPr>
        <w:t>到</w:t>
      </w:r>
      <w:r>
        <w:rPr>
          <w:rFonts w:ascii="宋体"/>
          <w:color w:val="000000"/>
          <w:kern w:val="0"/>
          <w:sz w:val="24"/>
        </w:rPr>
        <w:pict>
          <v:shape id="_x0000_i1035" o:spt="75" type="#_x0000_t75" style="height:10.65pt;width:5.65pt;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显示，当充满时，则显示</w:t>
      </w:r>
      <w:r>
        <w:rPr>
          <w:rFonts w:ascii="宋体"/>
          <w:color w:val="000000"/>
          <w:kern w:val="0"/>
          <w:sz w:val="24"/>
        </w:rPr>
        <w:pict>
          <v:shape id="_x0000_i1036" o:spt="75" type="#_x0000_t75" style="height:10.65pt;width:5.65pt;" filled="f" coordsize="21600,21600">
            <v:path/>
            <v:fill on="f" focussize="0,0"/>
            <v:stroke/>
            <v:imagedata r:id="rId9" o:title=""/>
            <o:lock v:ext="edit" aspectratio="t"/>
            <w10:wrap type="none"/>
            <w10:anchorlock/>
          </v:shape>
        </w:pict>
      </w:r>
      <w:r>
        <w:rPr>
          <w:rFonts w:ascii="宋体" w:cs="宋体"/>
          <w:color w:val="000000"/>
          <w:kern w:val="0"/>
          <w:sz w:val="24"/>
          <w:szCs w:val="24"/>
        </w:rPr>
        <w:t>(</w:t>
      </w:r>
      <w:r>
        <w:rPr>
          <w:rFonts w:hint="eastAsia" w:ascii="宋体" w:cs="宋体"/>
          <w:color w:val="000000"/>
          <w:kern w:val="0"/>
          <w:sz w:val="24"/>
          <w:szCs w:val="24"/>
        </w:rPr>
        <w:t>满格</w:t>
      </w:r>
      <w:r>
        <w:rPr>
          <w:rFonts w:ascii="宋体" w:cs="宋体"/>
          <w:color w:val="000000"/>
          <w:kern w:val="0"/>
          <w:sz w:val="24"/>
          <w:szCs w:val="24"/>
        </w:rPr>
        <w:t>)</w:t>
      </w:r>
      <w:r>
        <w:rPr>
          <w:rFonts w:hint="eastAsia" w:ascii="宋体" w:cs="宋体"/>
          <w:color w:val="000000"/>
          <w:kern w:val="0"/>
          <w:sz w:val="24"/>
          <w:szCs w:val="24"/>
        </w:rPr>
        <w:t>。</w:t>
      </w:r>
    </w:p>
    <w:p>
      <w:pPr>
        <w:widowControl/>
        <w:jc w:val="left"/>
        <w:rPr>
          <w:rFonts w:ascii="宋体" w:cs="宋体"/>
          <w:color w:val="000000"/>
          <w:kern w:val="0"/>
          <w:sz w:val="22"/>
        </w:rPr>
      </w:pPr>
    </w:p>
    <w:p>
      <w:pPr>
        <w:numPr>
          <w:ilvl w:val="0"/>
          <w:numId w:val="3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bCs/>
          <w:color w:val="000000"/>
          <w:kern w:val="0"/>
          <w:sz w:val="22"/>
        </w:rPr>
        <w:t>对比度设置界面</w:t>
      </w:r>
      <w:r>
        <w:rPr>
          <w:rFonts w:ascii="宋体" w:cs="宋体"/>
          <w:b/>
          <w:color w:val="000000"/>
          <w:kern w:val="0"/>
          <w:sz w:val="24"/>
          <w:szCs w:val="24"/>
        </w:rPr>
        <w:t>:</w:t>
      </w:r>
      <w:r>
        <w:rPr>
          <w:rFonts w:hint="eastAsia" w:ascii="宋体" w:cs="宋体"/>
          <w:color w:val="000000"/>
          <w:kern w:val="0"/>
          <w:sz w:val="24"/>
          <w:szCs w:val="24"/>
        </w:rPr>
        <w:t>由于温度变化导致</w:t>
      </w:r>
      <w:r>
        <w:rPr>
          <w:rFonts w:ascii="宋体" w:cs="宋体"/>
          <w:color w:val="000000"/>
          <w:kern w:val="0"/>
          <w:sz w:val="24"/>
          <w:szCs w:val="24"/>
        </w:rPr>
        <w:t>LCD</w:t>
      </w:r>
      <w:r>
        <w:rPr>
          <w:rFonts w:hint="eastAsia" w:ascii="宋体" w:cs="宋体"/>
          <w:color w:val="000000"/>
          <w:kern w:val="0"/>
          <w:sz w:val="24"/>
          <w:szCs w:val="24"/>
        </w:rPr>
        <w:t>显示的灰度发生改变，可能影响使用。本仪器设置电子式对比度调节。按如下步骤设置：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在关机状态下，按住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键不放（第二个键）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键（开机键）开机，直到进入对比度调节菜单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1</w:t>
      </w:r>
      <w:r>
        <w:rPr>
          <w:rFonts w:hint="eastAsia" w:ascii="宋体" w:cs="宋体"/>
          <w:color w:val="000000"/>
          <w:kern w:val="0"/>
          <w:sz w:val="24"/>
          <w:szCs w:val="24"/>
        </w:rPr>
        <w:t>键或</w:t>
      </w:r>
      <w:r>
        <w:rPr>
          <w:rFonts w:ascii="宋体" w:cs="宋体"/>
          <w:color w:val="000000"/>
          <w:kern w:val="0"/>
          <w:sz w:val="24"/>
          <w:szCs w:val="24"/>
        </w:rPr>
        <w:t>2</w:t>
      </w:r>
      <w:r>
        <w:rPr>
          <w:rFonts w:hint="eastAsia" w:ascii="宋体" w:cs="宋体"/>
          <w:color w:val="000000"/>
          <w:kern w:val="0"/>
          <w:sz w:val="24"/>
          <w:szCs w:val="24"/>
        </w:rPr>
        <w:t>键调节对比度，直到合适的时候</w:t>
      </w:r>
    </w:p>
    <w:p>
      <w:pPr>
        <w:numPr>
          <w:ilvl w:val="0"/>
          <w:numId w:val="4"/>
        </w:numPr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 w:ascii="宋体" w:cs="宋体"/>
          <w:color w:val="000000"/>
          <w:kern w:val="0"/>
          <w:sz w:val="24"/>
          <w:szCs w:val="24"/>
        </w:rPr>
        <w:t>按</w:t>
      </w:r>
      <w:r>
        <w:rPr>
          <w:rFonts w:ascii="宋体" w:cs="宋体"/>
          <w:color w:val="000000"/>
          <w:kern w:val="0"/>
          <w:sz w:val="24"/>
          <w:szCs w:val="24"/>
        </w:rPr>
        <w:t>4</w:t>
      </w:r>
      <w:r>
        <w:rPr>
          <w:rFonts w:hint="eastAsia" w:ascii="宋体" w:cs="宋体"/>
          <w:color w:val="000000"/>
          <w:kern w:val="0"/>
          <w:sz w:val="24"/>
          <w:szCs w:val="24"/>
        </w:rPr>
        <w:t>键保存并退出，如果不需要调节则按</w:t>
      </w:r>
      <w:r>
        <w:rPr>
          <w:rFonts w:ascii="宋体" w:cs="宋体"/>
          <w:color w:val="000000"/>
          <w:kern w:val="0"/>
          <w:sz w:val="24"/>
          <w:szCs w:val="24"/>
        </w:rPr>
        <w:t>3</w:t>
      </w:r>
      <w:r>
        <w:rPr>
          <w:rFonts w:hint="eastAsia" w:ascii="宋体" w:cs="宋体"/>
          <w:color w:val="000000"/>
          <w:kern w:val="0"/>
          <w:sz w:val="24"/>
          <w:szCs w:val="24"/>
        </w:rPr>
        <w:t>键退出</w:t>
      </w: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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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color w:val="000000"/>
                <w:kern w:val="0"/>
                <w:sz w:val="22"/>
              </w:rPr>
              <w:t>移动光标，也用于增减对比度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hd w:val="clear" w:color="FFFFFF" w:fill="D9D9D9"/>
              </w:rPr>
              <w:t>返回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/>
              </w:rPr>
              <w:t>该界面下无效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宋体" w:cs="宋体"/>
                <w:color w:val="000000"/>
                <w:kern w:val="0"/>
                <w:sz w:val="22"/>
                <w:shd w:val="clear" w:color="FFFFFF" w:fill="D9D9D9"/>
              </w:rPr>
              <w:t>OK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cs="宋体"/>
                <w:color w:val="000000"/>
                <w:kern w:val="0"/>
                <w:sz w:val="22"/>
              </w:rPr>
              <w:t>确认进入当前的菜单功能或确定当前的设定并退出</w:t>
            </w:r>
          </w:p>
        </w:tc>
      </w:tr>
    </w:tbl>
    <w:p>
      <w:pPr>
        <w:numPr>
          <w:ilvl w:val="0"/>
          <w:numId w:val="3"/>
        </w:numPr>
        <w:rPr>
          <w:rFonts w:ascii="宋体" w:cs="宋体"/>
          <w:b/>
          <w:color w:val="000000"/>
          <w:kern w:val="0"/>
          <w:sz w:val="24"/>
          <w:szCs w:val="24"/>
        </w:rPr>
      </w:pPr>
      <w:r>
        <w:rPr>
          <w:rFonts w:hint="eastAsia" w:ascii="宋体" w:cs="宋体"/>
          <w:b/>
          <w:color w:val="000000"/>
          <w:kern w:val="0"/>
          <w:sz w:val="24"/>
          <w:szCs w:val="24"/>
        </w:rPr>
        <w:t>系统帮助菜单说明</w:t>
      </w:r>
    </w:p>
    <w:p>
      <w:pPr>
        <w:ind w:left="433" w:leftChars="206"/>
        <w:rPr>
          <w:rFonts w:ascii="宋体" w:cs="宋体"/>
          <w:color w:val="000000"/>
          <w:kern w:val="0"/>
          <w:sz w:val="22"/>
        </w:rPr>
      </w:pPr>
      <w:r>
        <w:rPr>
          <w:rFonts w:hint="eastAsia" w:ascii="宋体" w:hAnsi="宋体" w:cs="宋体"/>
          <w:color w:val="000000"/>
          <w:kern w:val="0"/>
          <w:sz w:val="22"/>
        </w:rPr>
        <w:t>帮助：记录产品的编号、生产日期、版本信息。</w:t>
      </w:r>
    </w:p>
    <w:p>
      <w:pPr>
        <w:rPr>
          <w:rFonts w:ascii="宋体" w:cs="宋体"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计数器测试设置界面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ascii="宋体" w:cs="宋体"/>
          <w:b/>
          <w:bCs/>
          <w:color w:val="000000"/>
          <w:kern w:val="0"/>
          <w:sz w:val="22"/>
        </w:rPr>
        <w:pict>
          <v:shape id="_x0000_s1188" o:spid="_x0000_s1188" o:spt="75" type="#_x0000_t75" style="position:absolute;left:0pt;margin-left:94pt;margin-top:367.75pt;height:108.5pt;width:212.6pt;mso-position-horizontal-relative:margin;mso-position-vertical-relative:margin;mso-wrap-distance-bottom:0pt;mso-wrap-distance-left:9pt;mso-wrap-distance-right:9pt;mso-wrap-distance-top:0pt;z-index:1024;mso-width-relative:page;mso-height-relative:page;" filled="f" stroked="t" coordsize="21600,21600">
            <v:path/>
            <v:fill on="f" focussize="0,0"/>
            <v:stroke/>
            <v:imagedata r:id="rId14" o:title=""/>
            <o:lock v:ext="edit" aspectratio="t"/>
            <w10:wrap type="square"/>
          </v:shape>
        </w:pic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电压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cs="Arial"/>
                <w:color w:val="1D1D1D"/>
                <w:sz w:val="24"/>
                <w:szCs w:val="24"/>
              </w:rPr>
              <w:t>选择冲击电压：6</w:t>
            </w:r>
            <w:r>
              <w:rPr>
                <w:rFonts w:cs="Arial"/>
                <w:color w:val="1D1D1D"/>
                <w:sz w:val="24"/>
                <w:szCs w:val="24"/>
              </w:rPr>
              <w:t>00V</w:t>
            </w:r>
            <w:r>
              <w:rPr>
                <w:rFonts w:hint="eastAsia" w:cs="Arial"/>
                <w:color w:val="1D1D1D"/>
                <w:sz w:val="24"/>
                <w:szCs w:val="24"/>
              </w:rPr>
              <w:t>、8</w:t>
            </w:r>
            <w:r>
              <w:rPr>
                <w:rFonts w:cs="Arial"/>
                <w:color w:val="1D1D1D"/>
                <w:sz w:val="24"/>
                <w:szCs w:val="24"/>
              </w:rPr>
              <w:t>00V</w:t>
            </w:r>
            <w:r>
              <w:rPr>
                <w:rFonts w:hint="eastAsia" w:cs="Arial"/>
                <w:color w:val="1D1D1D"/>
                <w:sz w:val="24"/>
                <w:szCs w:val="24"/>
              </w:rPr>
              <w:t>、10</w:t>
            </w:r>
            <w:r>
              <w:rPr>
                <w:rFonts w:cs="Arial"/>
                <w:color w:val="1D1D1D"/>
                <w:sz w:val="24"/>
                <w:szCs w:val="24"/>
              </w:rPr>
              <w:t>00V</w:t>
            </w:r>
            <w:r>
              <w:rPr>
                <w:rFonts w:hint="eastAsia" w:cs="Arial"/>
                <w:color w:val="1D1D1D"/>
                <w:sz w:val="24"/>
              </w:rPr>
              <w:t>、1200V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次数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选择测试次数，从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22"/>
              </w:rPr>
              <w:t>1到30次。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间隔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inorEastAsia" w:hAnsiTheme="minorEastAsia" w:eastAsiaTheme="min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设置两次冲击输出的间隔时间</w:t>
            </w:r>
            <w:r>
              <w:rPr>
                <w:rFonts w:hint="eastAsia" w:cs="宋体" w:asciiTheme="majorEastAsia" w:hAnsiTheme="majorEastAsia" w:eastAsiaTheme="majorEastAsia"/>
                <w:color w:val="000000"/>
                <w:kern w:val="0"/>
                <w:sz w:val="22"/>
              </w:rPr>
              <w:t>:</w:t>
            </w: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从</w:t>
            </w:r>
            <w:r>
              <w:rPr>
                <w:rFonts w:hint="eastAsia" w:cs="宋体" w:asciiTheme="minorEastAsia" w:hAnsiTheme="minorEastAsia" w:eastAsiaTheme="minorEastAsia"/>
                <w:color w:val="000000"/>
                <w:kern w:val="0"/>
                <w:sz w:val="22"/>
              </w:rPr>
              <w:t>5秒到30秒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</w:t>
            </w:r>
            <w:r>
              <w:rPr>
                <w:rFonts w:ascii="Webdings" w:hAnsi="Webdings" w:cs="宋体"/>
                <w:color w:val="000000"/>
                <w:kern w:val="0"/>
                <w:sz w:val="22"/>
                <w:shd w:val="clear" w:color="FFFFFF" w:fill="D9D9D9"/>
              </w:rPr>
              <w:t>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切换到电流校验</w:t>
            </w:r>
          </w:p>
        </w:tc>
      </w:tr>
    </w:tbl>
    <w:p>
      <w:r>
        <w:rPr>
          <w:rFonts w:hint="eastAsia" w:ascii="宋体" w:cs="宋体"/>
          <w:b/>
          <w:bCs/>
          <w:color w:val="000000"/>
          <w:kern w:val="0"/>
          <w:sz w:val="22"/>
        </w:rPr>
        <w:t>在计数器设置界面，按</w:t>
      </w:r>
      <w:r>
        <w:rPr>
          <w:rFonts w:hint="eastAsia" w:ascii="宋体" w:cs="宋体"/>
          <w:b/>
          <w:bCs/>
          <w:color w:val="000000"/>
          <w:kern w:val="0"/>
          <w:sz w:val="22"/>
          <w:shd w:val="pct10" w:color="auto" w:fill="FFFFFF"/>
        </w:rPr>
        <w:t>启动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键则开始试验，中途可按任意键退出试验，试验完成后自动返回到计数器设置界面。</w:t>
      </w:r>
    </w:p>
    <w:p/>
    <w:p/>
    <w:p/>
    <w:p/>
    <w:p>
      <w:pPr>
        <w:rPr>
          <w:rFonts w:hint="eastAsia"/>
        </w:rPr>
      </w:pPr>
    </w:p>
    <w:p/>
    <w:p/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hint="eastAsia"/>
        </w:rPr>
        <w:t>●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电流校验设置界面</w: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  <w:r>
        <w:rPr>
          <w:rFonts w:ascii="宋体" w:cs="宋体"/>
          <w:b/>
          <w:bCs/>
          <w:color w:val="000000"/>
          <w:kern w:val="0"/>
          <w:sz w:val="22"/>
        </w:rPr>
        <w:pict>
          <v:shape id="_x0000_s1157" o:spid="_x0000_s1157" o:spt="75" type="#_x0000_t75" style="position:absolute;left:0pt;margin-left:80.45pt;margin-top:27.75pt;height:107.05pt;width:212.85pt;mso-position-horizontal-relative:margin;mso-position-vertical-relative:margin;mso-wrap-distance-bottom:0pt;mso-wrap-distance-left:9pt;mso-wrap-distance-right:9pt;mso-wrap-distance-top:0pt;z-index:1024;mso-width-relative:page;mso-height-relative:page;" filled="f" stroked="t" coordsize="21600,21600">
            <v:path/>
            <v:fill on="f" focussize="0,0"/>
            <v:stroke/>
            <v:imagedata r:id="rId15" o:title=""/>
            <o:lock v:ext="edit" aspectratio="t"/>
            <w10:wrap type="square"/>
          </v:shape>
        </w:pict>
      </w: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rPr>
          <w:rFonts w:ascii="宋体" w:cs="宋体"/>
          <w:b/>
          <w:bCs/>
          <w:color w:val="000000"/>
          <w:kern w:val="0"/>
          <w:sz w:val="22"/>
        </w:rPr>
      </w:pPr>
    </w:p>
    <w:p>
      <w:pPr>
        <w:ind w:left="6300" w:firstLine="420"/>
      </w:pPr>
    </w:p>
    <w:p>
      <w:pPr>
        <w:ind w:left="6300" w:firstLine="420"/>
      </w:pPr>
    </w:p>
    <w:p>
      <w:pPr>
        <w:ind w:left="6300" w:firstLine="420"/>
      </w:pPr>
    </w:p>
    <w:tbl>
      <w:tblPr>
        <w:tblStyle w:val="4"/>
        <w:tblW w:w="7515" w:type="dxa"/>
        <w:tblInd w:w="5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5"/>
        <w:gridCol w:w="598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软按键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b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</w:rPr>
              <w:t>说明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关机</w:t>
            </w:r>
          </w:p>
        </w:tc>
        <w:tc>
          <w:tcPr>
            <w:tcW w:w="5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关闭仪器电源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电流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cs="宋体" w:asciiTheme="majorEastAsia" w:hAnsiTheme="majorEastAsia" w:eastAsiaTheme="majorEastAsia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根据在线监测计数器的电流量程设置。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hint="eastAsia"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间隔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电流切换的间隔时间。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5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</w:pPr>
            <w:r>
              <w:rPr>
                <w:rFonts w:ascii="Webdings" w:hAnsi="Webdings" w:cs="宋体"/>
                <w:b/>
                <w:color w:val="000000"/>
                <w:kern w:val="0"/>
                <w:sz w:val="22"/>
                <w:shd w:val="clear" w:color="FFFFFF" w:fill="D9D9D9"/>
              </w:rPr>
              <w:t></w:t>
            </w:r>
            <w:r>
              <w:rPr>
                <w:rFonts w:ascii="Webdings" w:hAnsi="Webdings" w:cs="宋体"/>
                <w:color w:val="000000"/>
                <w:kern w:val="0"/>
                <w:sz w:val="22"/>
                <w:shd w:val="clear" w:color="FFFFFF" w:fill="D9D9D9"/>
              </w:rPr>
              <w:t></w:t>
            </w:r>
          </w:p>
        </w:tc>
        <w:tc>
          <w:tcPr>
            <w:tcW w:w="5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Webdings" w:hAnsi="Webdings" w:cs="宋体"/>
                <w:color w:val="000000"/>
                <w:kern w:val="0"/>
                <w:sz w:val="22"/>
              </w:rPr>
            </w:pPr>
            <w:r>
              <w:rPr>
                <w:rFonts w:hint="eastAsia" w:ascii="Webdings" w:hAnsi="Webdings" w:cs="宋体"/>
                <w:color w:val="000000"/>
                <w:kern w:val="0"/>
                <w:sz w:val="22"/>
              </w:rPr>
              <w:t>切换到绝缘电阻设置界面。</w:t>
            </w:r>
          </w:p>
        </w:tc>
      </w:tr>
    </w:tbl>
    <w:p>
      <w:r>
        <w:rPr>
          <w:rFonts w:hint="eastAsia" w:ascii="宋体" w:cs="宋体"/>
          <w:b/>
          <w:bCs/>
          <w:color w:val="000000"/>
          <w:kern w:val="0"/>
          <w:sz w:val="22"/>
        </w:rPr>
        <w:t>在电流设置界面，按</w:t>
      </w:r>
      <w:r>
        <w:rPr>
          <w:rFonts w:hint="eastAsia" w:ascii="宋体" w:cs="宋体"/>
          <w:b/>
          <w:bCs/>
          <w:color w:val="000000"/>
          <w:kern w:val="0"/>
          <w:sz w:val="22"/>
          <w:shd w:val="pct10" w:color="auto" w:fill="FFFFFF"/>
        </w:rPr>
        <w:t>启动</w:t>
      </w:r>
      <w:r>
        <w:rPr>
          <w:rFonts w:hint="eastAsia" w:ascii="宋体" w:cs="宋体"/>
          <w:b/>
          <w:bCs/>
          <w:color w:val="000000"/>
          <w:kern w:val="0"/>
          <w:sz w:val="22"/>
        </w:rPr>
        <w:t>键则开始试验，中途可按任意键退出试验，试验完成后自动返回到电流设置界面。</w:t>
      </w:r>
    </w:p>
    <w:p>
      <w:pPr>
        <w:rPr>
          <w:b/>
          <w:sz w:val="52"/>
        </w:rPr>
      </w:pPr>
      <w:r>
        <w:rPr>
          <w:b/>
          <w:sz w:val="52"/>
        </w:rPr>
        <w:t xml:space="preserve">5. </w:t>
      </w:r>
      <w:r>
        <w:rPr>
          <w:rFonts w:hint="eastAsia"/>
          <w:b/>
          <w:sz w:val="52"/>
        </w:rPr>
        <w:t>仪器使用</w:t>
      </w:r>
    </w:p>
    <w:p>
      <w:r>
        <w:rPr>
          <w:rFonts w:hint="eastAsia"/>
        </w:rPr>
        <w:t>●计数器测试测试接线图（电流校验接线相同）：</w:t>
      </w:r>
    </w:p>
    <w:p>
      <w:r>
        <w:rPr>
          <w:rFonts w:hint="eastAsia"/>
        </w:rPr>
        <w:t>将仪器的L端（红线）接到计数器的上端，E端（黑线）接计数器的外壳（大地）。</w:t>
      </w:r>
    </w:p>
    <w:p/>
    <w:p>
      <w:r>
        <w:pict>
          <v:shape id="_x0000_s1172" o:spid="_x0000_s1172" o:spt="75" type="#_x0000_t75" style="position:absolute;left:0pt;margin-left:187.5pt;margin-top:350.45pt;height:72.5pt;width:96.15pt;mso-position-horizontal-relative:margin;mso-position-vertical-relative:margin;mso-wrap-distance-bottom:0pt;mso-wrap-distance-left:9pt;mso-wrap-distance-right:9pt;mso-wrap-distance-top:0pt;z-index:1024;mso-width-relative:page;mso-height-relative:page;" filled="f" coordsize="21600,21600">
            <v:path/>
            <v:fill on="f" focussize="0,0"/>
            <v:stroke/>
            <v:imagedata r:id="rId16" o:title="避雷器在线监测仪_副本"/>
            <o:lock v:ext="edit" aspectratio="t"/>
            <w10:wrap type="square"/>
          </v:shape>
        </w:pict>
      </w:r>
      <w:r>
        <w:pict>
          <v:shape id="_x0000_s1173" o:spid="_x0000_s1173" o:spt="32" type="#_x0000_t32" style="position:absolute;left:0pt;flip:y;margin-left:76.4pt;margin-top:11pt;height:4.75pt;width:158.95pt;z-index:1024;mso-width-relative:page;mso-height-relative:page;" o:connectortype="straight" filled="f" stroked="t" coordsize="21600,21600">
            <v:path arrowok="t"/>
            <v:fill on="f" focussize="0,0"/>
            <v:stroke weight="1pt" color="#FF0000"/>
            <v:imagedata o:title=""/>
            <o:lock v:ext="edit"/>
          </v:shape>
        </w:pict>
      </w:r>
      <w:r>
        <w:pict>
          <v:shape id="_x0000_s1171" o:spid="_x0000_s1171" o:spt="75" type="#_x0000_t75" style="position:absolute;left:0pt;margin-left:1.1pt;margin-top:4.25pt;height:71.3pt;width:97.75pt;z-index:-1024;mso-width-relative:page;mso-height-relative:page;" filled="f" coordsize="21600,21600">
            <v:path/>
            <v:fill on="f" focussize="0,0"/>
            <v:stroke/>
            <v:imagedata r:id="rId8" o:title="说明书用面膜图"/>
            <o:lock v:ext="edit" aspectratio="t"/>
          </v:shape>
        </w:pict>
      </w:r>
    </w:p>
    <w:p>
      <w:r>
        <w:pict>
          <v:shape id="_x0000_s1174" o:spid="_x0000_s1174" o:spt="34" type="#_x0000_t34" style="position:absolute;left:0pt;margin-left:37.7pt;margin-top:0.15pt;height:33.05pt;width:174.25pt;z-index:1024;mso-width-relative:page;mso-height-relative:page;" o:connectortype="elbow" filled="f" coordsize="21600,21600" adj="74,-118522,-15830">
            <v:path arrowok="t"/>
            <v:fill on="f" focussize="0,0"/>
            <v:stroke weight="1pt" joinstyle="miter"/>
            <v:imagedata o:title=""/>
            <o:lock v:ext="edit"/>
          </v:shape>
        </w:pict>
      </w:r>
    </w:p>
    <w:p>
      <w:r>
        <w:rPr>
          <w:rFonts w:hint="eastAsia"/>
        </w:rPr>
        <w:t xml:space="preserve">                     </w:t>
      </w:r>
      <w:bookmarkStart w:id="6" w:name="_Toc276566230"/>
    </w:p>
    <w:p/>
    <w:p/>
    <w:p/>
    <w:p>
      <w:pPr>
        <w:numPr>
          <w:ilvl w:val="0"/>
          <w:numId w:val="5"/>
        </w:numPr>
        <w:rPr>
          <w:rFonts w:ascii="宋体"/>
          <w:b/>
          <w:sz w:val="22"/>
        </w:rPr>
      </w:pPr>
      <w:r>
        <w:rPr>
          <w:rFonts w:hint="eastAsia" w:ascii="宋体" w:hAnsi="宋体"/>
          <w:b/>
          <w:sz w:val="22"/>
        </w:rPr>
        <w:t>测试接线</w:t>
      </w:r>
      <w:bookmarkEnd w:id="6"/>
      <w:r>
        <w:rPr>
          <w:rFonts w:hint="eastAsia" w:ascii="宋体" w:hAnsi="宋体"/>
          <w:b/>
          <w:sz w:val="22"/>
        </w:rPr>
        <w:t>注意事项</w:t>
      </w:r>
    </w:p>
    <w:p>
      <w:pPr>
        <w:pStyle w:val="14"/>
        <w:adjustRightInd w:val="0"/>
        <w:snapToGrid w:val="0"/>
        <w:spacing w:line="440" w:lineRule="exact"/>
        <w:ind w:firstLine="0"/>
        <w:rPr>
          <w:rFonts w:ascii="宋体"/>
          <w:b/>
          <w:bCs/>
          <w:sz w:val="22"/>
          <w:szCs w:val="22"/>
        </w:rPr>
      </w:pPr>
      <w:r>
        <w:rPr>
          <w:rFonts w:ascii="宋体" w:hAnsi="宋体"/>
          <w:b/>
          <w:bCs/>
          <w:sz w:val="22"/>
          <w:szCs w:val="22"/>
        </w:rPr>
        <w:t>1.</w:t>
      </w:r>
      <w:r>
        <w:rPr>
          <w:rFonts w:hint="eastAsia" w:ascii="宋体" w:hAnsi="宋体"/>
          <w:b/>
          <w:bCs/>
          <w:sz w:val="22"/>
          <w:szCs w:val="22"/>
        </w:rPr>
        <w:t>确认被测试品安全接地，试品不带电。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2.</w:t>
      </w:r>
      <w:r>
        <w:rPr>
          <w:rFonts w:hint="eastAsia" w:ascii="宋体" w:hAnsi="宋体"/>
          <w:b/>
          <w:bCs/>
          <w:sz w:val="22"/>
        </w:rPr>
        <w:t>确认仪表</w:t>
      </w:r>
      <w:r>
        <w:rPr>
          <w:rFonts w:ascii="宋体" w:hAnsi="宋体"/>
          <w:b/>
          <w:bCs/>
          <w:sz w:val="22"/>
        </w:rPr>
        <w:t>E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接地端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已接地。</w:t>
      </w:r>
    </w:p>
    <w:p>
      <w:pPr>
        <w:spacing w:line="440" w:lineRule="exact"/>
        <w:rPr>
          <w:rFonts w:ascii="宋体"/>
          <w:b/>
          <w:bCs/>
          <w:sz w:val="22"/>
        </w:rPr>
      </w:pPr>
      <w:r>
        <w:rPr>
          <w:rFonts w:ascii="宋体" w:hAnsi="宋体"/>
          <w:b/>
          <w:bCs/>
          <w:sz w:val="22"/>
        </w:rPr>
        <w:t>3.G</w:t>
      </w:r>
      <w:r>
        <w:rPr>
          <w:rFonts w:hint="eastAsia" w:ascii="宋体" w:hAnsi="宋体"/>
          <w:b/>
          <w:bCs/>
          <w:sz w:val="22"/>
        </w:rPr>
        <w:t>端</w:t>
      </w:r>
      <w:r>
        <w:rPr>
          <w:rFonts w:ascii="宋体" w:hAnsi="宋体"/>
          <w:b/>
          <w:bCs/>
          <w:sz w:val="22"/>
        </w:rPr>
        <w:t>(</w:t>
      </w:r>
      <w:r>
        <w:rPr>
          <w:rFonts w:hint="eastAsia" w:ascii="宋体" w:hAnsi="宋体"/>
          <w:b/>
          <w:bCs/>
          <w:sz w:val="22"/>
        </w:rPr>
        <w:t>保护环</w:t>
      </w:r>
      <w:r>
        <w:rPr>
          <w:rFonts w:ascii="宋体" w:hAnsi="宋体"/>
          <w:b/>
          <w:bCs/>
          <w:sz w:val="22"/>
        </w:rPr>
        <w:t>)</w:t>
      </w:r>
      <w:r>
        <w:rPr>
          <w:rFonts w:hint="eastAsia" w:ascii="宋体" w:hAnsi="宋体"/>
          <w:b/>
          <w:bCs/>
          <w:sz w:val="22"/>
        </w:rPr>
        <w:t>的使用（本机为低电压侧屏蔽）</w:t>
      </w:r>
    </w:p>
    <w:p>
      <w:pPr>
        <w:rPr>
          <w:b/>
          <w:sz w:val="52"/>
        </w:rPr>
      </w:pPr>
      <w:r>
        <w:rPr>
          <w:b/>
          <w:sz w:val="52"/>
        </w:rPr>
        <w:t>6.</w:t>
      </w:r>
      <w:r>
        <w:rPr>
          <w:rFonts w:hint="eastAsia"/>
          <w:b/>
          <w:sz w:val="52"/>
        </w:rPr>
        <w:t>附件</w:t>
      </w:r>
    </w:p>
    <w:p>
      <w:pPr>
        <w:pStyle w:val="11"/>
        <w:tabs>
          <w:tab w:val="left" w:pos="2940"/>
        </w:tabs>
        <w:adjustRightInd w:val="0"/>
        <w:snapToGrid w:val="0"/>
        <w:spacing w:line="36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hint="eastAsia" w:ascii="Times New Roman" w:hAnsi="Times New Roman"/>
          <w:sz w:val="28"/>
          <w:szCs w:val="28"/>
        </w:rPr>
        <w:t>高压硅胶测试线（红、绿、黑各一根）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hint="eastAsia" w:ascii="Times New Roman" w:hAnsi="Times New Roman"/>
          <w:sz w:val="28"/>
          <w:szCs w:val="28"/>
        </w:rPr>
        <w:t>套</w:t>
      </w:r>
    </w:p>
    <w:p>
      <w:pPr>
        <w:adjustRightInd w:val="0"/>
        <w:snapToGrid w:val="0"/>
        <w:spacing w:line="480" w:lineRule="exact"/>
        <w:ind w:left="105" w:hanging="105"/>
        <w:rPr>
          <w:sz w:val="28"/>
          <w:szCs w:val="28"/>
        </w:rPr>
      </w:pPr>
      <w:r>
        <w:rPr>
          <w:sz w:val="28"/>
          <w:szCs w:val="28"/>
        </w:rPr>
        <w:t>2.  AC 220V</w:t>
      </w:r>
      <w:r>
        <w:rPr>
          <w:rFonts w:hint="eastAsia" w:cs="宋体"/>
          <w:sz w:val="28"/>
          <w:szCs w:val="28"/>
        </w:rPr>
        <w:t>电源线</w:t>
      </w:r>
      <w:r>
        <w:rPr>
          <w:sz w:val="28"/>
          <w:szCs w:val="28"/>
        </w:rPr>
        <w:t xml:space="preserve">       1</w:t>
      </w:r>
      <w:r>
        <w:rPr>
          <w:rFonts w:hint="eastAsia" w:cs="宋体"/>
          <w:sz w:val="28"/>
          <w:szCs w:val="28"/>
        </w:rPr>
        <w:t>根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3. </w:t>
      </w:r>
      <w:r>
        <w:rPr>
          <w:rFonts w:hint="eastAsia" w:cs="宋体"/>
          <w:sz w:val="28"/>
          <w:szCs w:val="28"/>
        </w:rPr>
        <w:t>使用说明书</w:t>
      </w:r>
      <w:r>
        <w:rPr>
          <w:sz w:val="28"/>
          <w:szCs w:val="28"/>
        </w:rPr>
        <w:t xml:space="preserve">           1</w:t>
      </w:r>
      <w:r>
        <w:rPr>
          <w:rFonts w:hint="eastAsia" w:cs="宋体"/>
          <w:sz w:val="28"/>
          <w:szCs w:val="28"/>
        </w:rPr>
        <w:t>份</w:t>
      </w:r>
    </w:p>
    <w:p>
      <w:pPr>
        <w:adjustRightInd w:val="0"/>
        <w:snapToGrid w:val="0"/>
        <w:spacing w:line="480" w:lineRule="exact"/>
        <w:rPr>
          <w:sz w:val="28"/>
          <w:szCs w:val="28"/>
        </w:rPr>
      </w:pPr>
      <w:r>
        <w:rPr>
          <w:rFonts w:cs="宋体"/>
          <w:sz w:val="28"/>
          <w:szCs w:val="28"/>
        </w:rPr>
        <w:t xml:space="preserve">4. </w:t>
      </w:r>
      <w:r>
        <w:rPr>
          <w:rFonts w:hint="eastAsia" w:cs="宋体"/>
          <w:sz w:val="28"/>
          <w:szCs w:val="28"/>
        </w:rPr>
        <w:t>合格证</w:t>
      </w:r>
      <w:r>
        <w:rPr>
          <w:sz w:val="28"/>
          <w:szCs w:val="28"/>
        </w:rPr>
        <w:t xml:space="preserve">               1</w:t>
      </w:r>
      <w:r>
        <w:rPr>
          <w:rFonts w:hint="eastAsia" w:cs="宋体"/>
          <w:sz w:val="28"/>
          <w:szCs w:val="28"/>
        </w:rPr>
        <w:t>份</w:t>
      </w:r>
    </w:p>
    <w:sectPr>
      <w:headerReference r:id="rId3" w:type="default"/>
      <w:footerReference r:id="rId4" w:type="default"/>
      <w:footerReference r:id="rId5" w:type="even"/>
      <w:pgSz w:w="11906" w:h="16838"/>
      <w:pgMar w:top="866" w:right="1800" w:bottom="1440" w:left="1800" w:header="851" w:footer="784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page" w:x="5761" w:y="388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- 1 -</w:t>
    </w:r>
    <w:r>
      <w:rPr>
        <w:rStyle w:val="7"/>
      </w:rPr>
      <w:fldChar w:fldCharType="end"/>
    </w:r>
  </w:p>
  <w:p>
    <w:pPr>
      <w:pStyle w:val="2"/>
      <w:tabs>
        <w:tab w:val="right" w:pos="8312"/>
        <w:tab w:val="clear" w:pos="8306"/>
      </w:tabs>
      <w:jc w:val="both"/>
      <w:rPr>
        <w:sz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 w:tentative="0">
      <w:start w:val="4"/>
      <w:numFmt w:val="bullet"/>
      <w:lvlText w:val="●"/>
      <w:lvlJc w:val="left"/>
      <w:pPr>
        <w:ind w:left="78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ind w:left="126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68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0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52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94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36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78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200" w:hanging="420"/>
      </w:pPr>
      <w:rPr>
        <w:rFonts w:hint="default" w:ascii="Wingdings" w:hAnsi="Wingdings"/>
      </w:rPr>
    </w:lvl>
  </w:abstractNum>
  <w:abstractNum w:abstractNumId="1">
    <w:nsid w:val="0000000C"/>
    <w:multiLevelType w:val="multilevel"/>
    <w:tmpl w:val="0000000C"/>
    <w:lvl w:ilvl="0" w:tentative="0">
      <w:start w:val="1"/>
      <w:numFmt w:val="bullet"/>
      <w:lvlText w:val=""/>
      <w:lvlJc w:val="left"/>
      <w:pPr>
        <w:ind w:left="360" w:hanging="36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0000000D"/>
    <w:multiLevelType w:val="multilevel"/>
    <w:tmpl w:val="0000000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3">
    <w:nsid w:val="0000000E"/>
    <w:multiLevelType w:val="multilevel"/>
    <w:tmpl w:val="0000000E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abstractNum w:abstractNumId="4">
    <w:nsid w:val="6AB44EC5"/>
    <w:multiLevelType w:val="multilevel"/>
    <w:tmpl w:val="6AB44EC5"/>
    <w:lvl w:ilvl="0" w:tentative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32B2"/>
    <w:rsid w:val="000014A7"/>
    <w:rsid w:val="000073E4"/>
    <w:rsid w:val="00027236"/>
    <w:rsid w:val="00045271"/>
    <w:rsid w:val="000603B4"/>
    <w:rsid w:val="00065407"/>
    <w:rsid w:val="00081A76"/>
    <w:rsid w:val="000916C9"/>
    <w:rsid w:val="000F6BB4"/>
    <w:rsid w:val="00113EC0"/>
    <w:rsid w:val="00114B8D"/>
    <w:rsid w:val="00136407"/>
    <w:rsid w:val="00173634"/>
    <w:rsid w:val="00177A61"/>
    <w:rsid w:val="00183D79"/>
    <w:rsid w:val="001A7152"/>
    <w:rsid w:val="001B10AA"/>
    <w:rsid w:val="001D1292"/>
    <w:rsid w:val="001D5AAA"/>
    <w:rsid w:val="001D71BB"/>
    <w:rsid w:val="001E19D2"/>
    <w:rsid w:val="00203413"/>
    <w:rsid w:val="002035E6"/>
    <w:rsid w:val="002231F0"/>
    <w:rsid w:val="0024673C"/>
    <w:rsid w:val="00297944"/>
    <w:rsid w:val="002B01C8"/>
    <w:rsid w:val="002C4EA2"/>
    <w:rsid w:val="002C7817"/>
    <w:rsid w:val="002F4433"/>
    <w:rsid w:val="002F4487"/>
    <w:rsid w:val="00314A0A"/>
    <w:rsid w:val="0032533A"/>
    <w:rsid w:val="00345B19"/>
    <w:rsid w:val="00355CD6"/>
    <w:rsid w:val="00360649"/>
    <w:rsid w:val="003978D5"/>
    <w:rsid w:val="003A652F"/>
    <w:rsid w:val="003F1FE3"/>
    <w:rsid w:val="003F4FBD"/>
    <w:rsid w:val="00423D87"/>
    <w:rsid w:val="00444B25"/>
    <w:rsid w:val="00451199"/>
    <w:rsid w:val="00457BC9"/>
    <w:rsid w:val="00481813"/>
    <w:rsid w:val="004A634B"/>
    <w:rsid w:val="004D7469"/>
    <w:rsid w:val="004E7E5F"/>
    <w:rsid w:val="00525C6D"/>
    <w:rsid w:val="00566392"/>
    <w:rsid w:val="005B385C"/>
    <w:rsid w:val="005C2252"/>
    <w:rsid w:val="005C48CC"/>
    <w:rsid w:val="005E5F86"/>
    <w:rsid w:val="00600E29"/>
    <w:rsid w:val="0064140F"/>
    <w:rsid w:val="00665DE5"/>
    <w:rsid w:val="006832B2"/>
    <w:rsid w:val="006841A1"/>
    <w:rsid w:val="006C1319"/>
    <w:rsid w:val="006D1327"/>
    <w:rsid w:val="0072053D"/>
    <w:rsid w:val="0072306A"/>
    <w:rsid w:val="00777DBB"/>
    <w:rsid w:val="00786BD9"/>
    <w:rsid w:val="00790FC4"/>
    <w:rsid w:val="007B2399"/>
    <w:rsid w:val="007C110B"/>
    <w:rsid w:val="00804878"/>
    <w:rsid w:val="00805FA5"/>
    <w:rsid w:val="00813396"/>
    <w:rsid w:val="008133D2"/>
    <w:rsid w:val="00830FE0"/>
    <w:rsid w:val="008379A7"/>
    <w:rsid w:val="00844E7D"/>
    <w:rsid w:val="00853FB4"/>
    <w:rsid w:val="00856BEA"/>
    <w:rsid w:val="00883F3F"/>
    <w:rsid w:val="008869FB"/>
    <w:rsid w:val="00895435"/>
    <w:rsid w:val="00895BB1"/>
    <w:rsid w:val="008D4BB2"/>
    <w:rsid w:val="008F26DC"/>
    <w:rsid w:val="009112CD"/>
    <w:rsid w:val="00951289"/>
    <w:rsid w:val="0096344A"/>
    <w:rsid w:val="009A48D1"/>
    <w:rsid w:val="009D3E08"/>
    <w:rsid w:val="009F5ECF"/>
    <w:rsid w:val="009F6787"/>
    <w:rsid w:val="00A01039"/>
    <w:rsid w:val="00A33296"/>
    <w:rsid w:val="00A33DFE"/>
    <w:rsid w:val="00A55DA8"/>
    <w:rsid w:val="00A66573"/>
    <w:rsid w:val="00A940DD"/>
    <w:rsid w:val="00AA47D2"/>
    <w:rsid w:val="00AA60EB"/>
    <w:rsid w:val="00AB1BFF"/>
    <w:rsid w:val="00AF2797"/>
    <w:rsid w:val="00B114AD"/>
    <w:rsid w:val="00B27202"/>
    <w:rsid w:val="00BA3972"/>
    <w:rsid w:val="00BD5EBF"/>
    <w:rsid w:val="00C324CC"/>
    <w:rsid w:val="00C5007C"/>
    <w:rsid w:val="00CA1FA3"/>
    <w:rsid w:val="00CB7927"/>
    <w:rsid w:val="00CC69FE"/>
    <w:rsid w:val="00CD1713"/>
    <w:rsid w:val="00D23409"/>
    <w:rsid w:val="00D465E5"/>
    <w:rsid w:val="00D46EA0"/>
    <w:rsid w:val="00D55521"/>
    <w:rsid w:val="00D80893"/>
    <w:rsid w:val="00D82A2D"/>
    <w:rsid w:val="00D931FA"/>
    <w:rsid w:val="00DA6A0B"/>
    <w:rsid w:val="00DB4912"/>
    <w:rsid w:val="00DF1609"/>
    <w:rsid w:val="00E7690B"/>
    <w:rsid w:val="00F11B01"/>
    <w:rsid w:val="00F443C2"/>
    <w:rsid w:val="00F46C8D"/>
    <w:rsid w:val="00F57E9B"/>
    <w:rsid w:val="00F8143C"/>
    <w:rsid w:val="00F86D71"/>
    <w:rsid w:val="00FA12B8"/>
    <w:rsid w:val="00FC3875"/>
    <w:rsid w:val="00FD3584"/>
    <w:rsid w:val="00FD73E4"/>
    <w:rsid w:val="065E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f">
      <v:fill on="t" focussize="0,0"/>
      <v:stroke on="f"/>
    </o:shapedefaults>
    <o:shapelayout v:ext="edit">
      <o:idmap v:ext="edit" data="1"/>
      <o:rules v:ext="edit">
        <o:r id="V:Rule1" type="connector" idref="#_x0000_s1094"/>
        <o:r id="V:Rule2" type="connector" idref="#_x0000_s1095"/>
        <o:r id="V:Rule3" type="connector" idref="#_x0000_s1096"/>
        <o:r id="V:Rule4" type="connector" idref="#_x0000_s1097"/>
        <o:r id="V:Rule5" type="connector" idref="#_x0000_s1100"/>
        <o:r id="V:Rule6" type="connector" idref="#_x0000_s1101"/>
        <o:r id="V:Rule7" type="connector" idref="#_x0000_s1102"/>
        <o:r id="V:Rule8" type="connector" idref="#_x0000_s1103"/>
        <o:r id="V:Rule9" type="connector" idref="#_x0000_s1104"/>
        <o:r id="V:Rule10" type="connector" idref="#_x0000_s1105"/>
        <o:r id="V:Rule11" type="connector" idref="#_x0000_s1173"/>
        <o:r id="V:Rule12" type="connector" idref="#_x0000_s1174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styleId="3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99"/>
    <w:rPr>
      <w:rFonts w:cs="Times New Roman"/>
    </w:rPr>
  </w:style>
  <w:style w:type="character" w:styleId="8">
    <w:name w:val="Hyperlink"/>
    <w:basedOn w:val="6"/>
    <w:qFormat/>
    <w:uiPriority w:val="99"/>
    <w:rPr>
      <w:rFonts w:cs="Times New Roman"/>
      <w:color w:val="0000FF"/>
      <w:u w:val="single"/>
    </w:rPr>
  </w:style>
  <w:style w:type="character" w:customStyle="1" w:styleId="9">
    <w:name w:val="Footer Char"/>
    <w:locked/>
    <w:uiPriority w:val="99"/>
    <w:rPr>
      <w:sz w:val="18"/>
    </w:rPr>
  </w:style>
  <w:style w:type="character" w:customStyle="1" w:styleId="10">
    <w:name w:val="Plain Text Char1"/>
    <w:basedOn w:val="6"/>
    <w:link w:val="11"/>
    <w:locked/>
    <w:uiPriority w:val="99"/>
    <w:rPr>
      <w:rFonts w:ascii="宋体" w:hAnsi="Courier New" w:eastAsia="宋体" w:cs="Times New Roman"/>
      <w:kern w:val="2"/>
      <w:sz w:val="21"/>
      <w:szCs w:val="21"/>
      <w:lang w:val="en-US" w:eastAsia="zh-CN" w:bidi="ar-SA"/>
    </w:rPr>
  </w:style>
  <w:style w:type="paragraph" w:customStyle="1" w:styleId="11">
    <w:name w:val="Plain Text1"/>
    <w:basedOn w:val="1"/>
    <w:link w:val="10"/>
    <w:qFormat/>
    <w:uiPriority w:val="99"/>
    <w:rPr>
      <w:rFonts w:ascii="宋体" w:hAnsi="Courier New"/>
      <w:szCs w:val="21"/>
    </w:rPr>
  </w:style>
  <w:style w:type="character" w:customStyle="1" w:styleId="12">
    <w:name w:val="页脚 Char"/>
    <w:basedOn w:val="6"/>
    <w:link w:val="2"/>
    <w:semiHidden/>
    <w:locked/>
    <w:uiPriority w:val="99"/>
    <w:rPr>
      <w:rFonts w:ascii="Calibri" w:hAnsi="Calibri" w:cs="Times New Roman"/>
      <w:sz w:val="18"/>
      <w:szCs w:val="18"/>
    </w:rPr>
  </w:style>
  <w:style w:type="paragraph" w:customStyle="1" w:styleId="13">
    <w:name w:val="List Paragraph1"/>
    <w:basedOn w:val="1"/>
    <w:qFormat/>
    <w:uiPriority w:val="99"/>
    <w:pPr>
      <w:ind w:firstLine="420" w:firstLineChars="200"/>
    </w:pPr>
  </w:style>
  <w:style w:type="paragraph" w:customStyle="1" w:styleId="14">
    <w:name w:val="Normal Indent1"/>
    <w:basedOn w:val="1"/>
    <w:qFormat/>
    <w:uiPriority w:val="99"/>
    <w:pPr>
      <w:ind w:firstLine="420"/>
    </w:pPr>
    <w:rPr>
      <w:rFonts w:ascii="Times New Roman" w:hAnsi="Times New Roman"/>
      <w:szCs w:val="20"/>
    </w:rPr>
  </w:style>
  <w:style w:type="paragraph" w:styleId="15">
    <w:name w:val="List Paragraph"/>
    <w:basedOn w:val="1"/>
    <w:qFormat/>
    <w:uiPriority w:val="99"/>
    <w:pPr>
      <w:ind w:firstLine="420" w:firstLineChars="200"/>
    </w:pPr>
  </w:style>
  <w:style w:type="character" w:customStyle="1" w:styleId="16">
    <w:name w:val="页眉 Char"/>
    <w:basedOn w:val="6"/>
    <w:link w:val="3"/>
    <w:semiHidden/>
    <w:qFormat/>
    <w:locked/>
    <w:uiPriority w:val="99"/>
    <w:rPr>
      <w:rFonts w:ascii="Calibri" w:hAnsi="Calibri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2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97"/>
    <customShpInfo spid="_x0000_s1094"/>
    <customShpInfo spid="_x0000_s1095"/>
    <customShpInfo spid="_x0000_s1096"/>
    <customShpInfo spid="_x0000_s1099"/>
    <customShpInfo spid="_x0000_s1101"/>
    <customShpInfo spid="_x0000_s1026"/>
    <customShpInfo spid="_x0000_s1100"/>
    <customShpInfo spid="_x0000_s1102"/>
    <customShpInfo spid="_x0000_s1103"/>
    <customShpInfo spid="_x0000_s1104"/>
    <customShpInfo spid="_x0000_s1105"/>
    <customShpInfo spid="_x0000_s1027"/>
    <customShpInfo spid="_x0000_s1188"/>
    <customShpInfo spid="_x0000_s1157"/>
    <customShpInfo spid="_x0000_s1172"/>
    <customShpInfo spid="_x0000_s1173"/>
    <customShpInfo spid="_x0000_s1171"/>
    <customShpInfo spid="_x0000_s1174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91CB5A9-ED68-4A1F-8463-B1962859B0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福州明测电子有限公司</Company>
  <Pages>8</Pages>
  <Words>545</Words>
  <Characters>3108</Characters>
  <Lines>25</Lines>
  <Paragraphs>7</Paragraphs>
  <TotalTime>1</TotalTime>
  <ScaleCrop>false</ScaleCrop>
  <LinksUpToDate>false</LinksUpToDate>
  <CharactersWithSpaces>3646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2014-11-08T13:34:00Z</dcterms:created>
  <dc:creator>福州明测电子有限公司</dc:creator>
  <cp:lastModifiedBy>lenovo</cp:lastModifiedBy>
  <dcterms:modified xsi:type="dcterms:W3CDTF">2019-05-14T07:52:55Z</dcterms:modified>
  <dc:subject>MC516用户手册</dc:subject>
  <dc:title>MC516绝缘电阻测试仪使用手册</dc:title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