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outlineLvl w:val="0"/>
        <w:rPr>
          <w:rFonts w:ascii="华文仿宋" w:hAnsi="华文仿宋" w:eastAsia="华文仿宋"/>
          <w:b/>
          <w:sz w:val="52"/>
          <w:szCs w:val="52"/>
        </w:rPr>
      </w:pPr>
    </w:p>
    <w:p>
      <w:pPr>
        <w:jc w:val="center"/>
        <w:rPr>
          <w:rFonts w:hint="default"/>
          <w:b/>
          <w:sz w:val="52"/>
          <w:szCs w:val="52"/>
          <w:lang w:val="en-US" w:eastAsia="zh-CN"/>
        </w:rPr>
      </w:pPr>
      <w:r>
        <w:rPr>
          <w:rFonts w:hint="eastAsia"/>
          <w:b/>
          <w:sz w:val="52"/>
          <w:szCs w:val="52"/>
          <w:lang w:val="en-US" w:eastAsia="zh-CN"/>
        </w:rPr>
        <w:t>HVKJ</w:t>
      </w:r>
    </w:p>
    <w:p>
      <w:pPr>
        <w:jc w:val="center"/>
        <w:rPr>
          <w:rFonts w:hint="eastAsia" w:eastAsiaTheme="minorEastAsia"/>
          <w:b/>
          <w:sz w:val="48"/>
          <w:szCs w:val="48"/>
          <w:lang w:eastAsia="zh-CN"/>
        </w:rPr>
      </w:pPr>
      <w:r>
        <w:rPr>
          <w:rFonts w:hint="eastAsia"/>
          <w:b/>
          <w:sz w:val="48"/>
          <w:szCs w:val="48"/>
          <w:lang w:eastAsia="zh-CN"/>
        </w:rPr>
        <w:t>蓄电池跨接宝</w:t>
      </w:r>
    </w:p>
    <w:p>
      <w:pPr>
        <w:jc w:val="center"/>
        <w:rPr>
          <w:rFonts w:hint="eastAsia"/>
          <w:b/>
          <w:sz w:val="52"/>
          <w:szCs w:val="52"/>
        </w:rPr>
      </w:pPr>
    </w:p>
    <w:p>
      <w:pPr>
        <w:jc w:val="center"/>
        <w:rPr>
          <w:rFonts w:hint="eastAsia"/>
          <w:b/>
          <w:sz w:val="52"/>
          <w:szCs w:val="52"/>
        </w:rPr>
      </w:pPr>
      <w:r>
        <w:rPr>
          <w:rFonts w:hint="eastAsia"/>
          <w:b/>
          <w:sz w:val="52"/>
          <w:szCs w:val="52"/>
        </w:rPr>
        <w:t>使</w:t>
      </w:r>
    </w:p>
    <w:p>
      <w:pPr>
        <w:jc w:val="center"/>
        <w:rPr>
          <w:rFonts w:hint="eastAsia"/>
          <w:b/>
          <w:sz w:val="52"/>
          <w:szCs w:val="52"/>
        </w:rPr>
      </w:pPr>
    </w:p>
    <w:p>
      <w:pPr>
        <w:jc w:val="center"/>
        <w:rPr>
          <w:rFonts w:hint="eastAsia"/>
          <w:b/>
          <w:sz w:val="52"/>
          <w:szCs w:val="52"/>
        </w:rPr>
      </w:pPr>
      <w:r>
        <w:rPr>
          <w:rFonts w:hint="eastAsia"/>
          <w:b/>
          <w:sz w:val="52"/>
          <w:szCs w:val="52"/>
        </w:rPr>
        <w:t>用</w:t>
      </w:r>
    </w:p>
    <w:p>
      <w:pPr>
        <w:jc w:val="center"/>
        <w:rPr>
          <w:rFonts w:hint="eastAsia"/>
          <w:b/>
          <w:sz w:val="52"/>
          <w:szCs w:val="52"/>
        </w:rPr>
      </w:pPr>
    </w:p>
    <w:p>
      <w:pPr>
        <w:jc w:val="center"/>
        <w:rPr>
          <w:rFonts w:hint="eastAsia"/>
          <w:b/>
          <w:sz w:val="52"/>
          <w:szCs w:val="52"/>
        </w:rPr>
      </w:pPr>
      <w:r>
        <w:rPr>
          <w:rFonts w:hint="eastAsia"/>
          <w:b/>
          <w:sz w:val="52"/>
          <w:szCs w:val="52"/>
        </w:rPr>
        <w:t>说</w:t>
      </w:r>
    </w:p>
    <w:p>
      <w:pPr>
        <w:jc w:val="center"/>
        <w:rPr>
          <w:rFonts w:hint="eastAsia"/>
          <w:b/>
          <w:sz w:val="52"/>
          <w:szCs w:val="52"/>
        </w:rPr>
      </w:pPr>
    </w:p>
    <w:p>
      <w:pPr>
        <w:jc w:val="center"/>
        <w:rPr>
          <w:rFonts w:hint="eastAsia"/>
          <w:b/>
          <w:sz w:val="52"/>
          <w:szCs w:val="52"/>
        </w:rPr>
      </w:pPr>
      <w:r>
        <w:rPr>
          <w:rFonts w:hint="eastAsia"/>
          <w:b/>
          <w:sz w:val="52"/>
          <w:szCs w:val="52"/>
        </w:rPr>
        <w:t>明</w:t>
      </w:r>
    </w:p>
    <w:p>
      <w:pPr>
        <w:jc w:val="center"/>
        <w:rPr>
          <w:rFonts w:hint="eastAsia"/>
          <w:b/>
          <w:sz w:val="52"/>
          <w:szCs w:val="52"/>
        </w:rPr>
      </w:pPr>
    </w:p>
    <w:p>
      <w:pPr>
        <w:jc w:val="center"/>
        <w:rPr>
          <w:rFonts w:hint="eastAsia"/>
          <w:b/>
          <w:sz w:val="52"/>
          <w:szCs w:val="52"/>
        </w:rPr>
      </w:pPr>
      <w:r>
        <w:rPr>
          <w:rFonts w:hint="eastAsia"/>
          <w:b/>
          <w:sz w:val="52"/>
          <w:szCs w:val="52"/>
        </w:rPr>
        <w:t>书</w:t>
      </w:r>
    </w:p>
    <w:p>
      <w:pPr>
        <w:rPr>
          <w:rFonts w:hint="eastAsia"/>
          <w:b/>
          <w:sz w:val="48"/>
          <w:szCs w:val="48"/>
        </w:rPr>
      </w:pPr>
    </w:p>
    <w:p>
      <w:pPr>
        <w:rPr>
          <w:rFonts w:hint="eastAsia"/>
          <w:b/>
          <w:sz w:val="48"/>
          <w:szCs w:val="48"/>
        </w:rPr>
      </w:pPr>
    </w:p>
    <w:p>
      <w:pPr>
        <w:jc w:val="center"/>
        <w:rPr>
          <w:rFonts w:hint="eastAsia"/>
          <w:b/>
          <w:sz w:val="44"/>
          <w:szCs w:val="44"/>
        </w:rPr>
      </w:pPr>
      <w:r>
        <w:rPr>
          <w:rFonts w:hint="eastAsia"/>
          <w:b/>
          <w:sz w:val="48"/>
          <w:szCs w:val="48"/>
          <w:lang w:eastAsia="zh-CN"/>
        </w:rPr>
        <w:t>武汉超高压科技有限公司</w:t>
      </w: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hint="eastAsia" w:ascii="黑体" w:eastAsia="黑体"/>
          <w:b/>
        </w:rPr>
      </w:pPr>
      <w:r>
        <w:rPr>
          <w:rFonts w:hint="eastAsia"/>
          <w:b/>
          <w:sz w:val="24"/>
          <w:lang w:eastAsia="zh-CN"/>
        </w:rPr>
        <w:t>邮箱</w:t>
      </w:r>
      <w:r>
        <w:rPr>
          <w:b/>
          <w:sz w:val="24"/>
        </w:rPr>
        <w:t>: ehv@whehv.com</w:t>
      </w:r>
    </w:p>
    <w:p/>
    <w:p>
      <w:pPr>
        <w:pStyle w:val="6"/>
        <w:tabs>
          <w:tab w:val="left" w:pos="4035"/>
          <w:tab w:val="center" w:pos="4677"/>
          <w:tab w:val="right" w:leader="dot" w:pos="9354"/>
        </w:tabs>
        <w:spacing w:line="720" w:lineRule="auto"/>
        <w:jc w:val="center"/>
        <w:rPr>
          <w:rFonts w:ascii="宋体" w:hAnsi="宋体" w:eastAsia="宋体" w:cs="黑体"/>
          <w:b/>
          <w:kern w:val="44"/>
          <w:sz w:val="52"/>
          <w:szCs w:val="32"/>
        </w:rPr>
      </w:pPr>
      <w:r>
        <w:rPr>
          <w:rFonts w:hint="eastAsia" w:ascii="宋体" w:hAnsi="宋体" w:cs="宋体"/>
          <w:sz w:val="24"/>
        </w:rPr>
        <w:fldChar w:fldCharType="begin"/>
      </w:r>
      <w:r>
        <w:rPr>
          <w:rFonts w:hint="eastAsia" w:ascii="宋体" w:hAnsi="宋体" w:cs="宋体"/>
          <w:sz w:val="24"/>
        </w:rPr>
        <w:instrText xml:space="preserve">TOC \o "1-3" \h \u </w:instrText>
      </w:r>
      <w:r>
        <w:rPr>
          <w:rFonts w:hint="eastAsia" w:ascii="宋体" w:hAnsi="宋体" w:cs="宋体"/>
          <w:sz w:val="24"/>
        </w:rPr>
        <w:fldChar w:fldCharType="separate"/>
      </w:r>
      <w:r>
        <w:rPr>
          <w:rFonts w:hint="eastAsia" w:ascii="宋体" w:hAnsi="宋体" w:eastAsia="宋体" w:cs="黑体"/>
          <w:b/>
          <w:kern w:val="44"/>
          <w:sz w:val="48"/>
          <w:szCs w:val="32"/>
        </w:rPr>
        <w:t>目 录</w:t>
      </w:r>
    </w:p>
    <w:p>
      <w:pPr>
        <w:spacing w:line="720" w:lineRule="auto"/>
        <w:rPr>
          <w:rFonts w:ascii="宋体" w:hAnsi="宋体" w:eastAsia="宋体" w:cs="宋体"/>
          <w:sz w:val="32"/>
          <w:szCs w:val="32"/>
        </w:rPr>
      </w:pPr>
    </w:p>
    <w:p>
      <w:pPr>
        <w:pStyle w:val="6"/>
        <w:tabs>
          <w:tab w:val="right" w:leader="dot" w:pos="8364"/>
        </w:tabs>
        <w:spacing w:line="720" w:lineRule="auto"/>
        <w:rPr>
          <w:rFonts w:ascii="宋体" w:hAnsi="宋体" w:eastAsia="宋体" w:cs="宋体"/>
          <w:bCs/>
          <w:kern w:val="44"/>
          <w:sz w:val="32"/>
          <w:szCs w:val="32"/>
        </w:rPr>
      </w:pPr>
      <w:r>
        <w:fldChar w:fldCharType="begin"/>
      </w:r>
      <w:r>
        <w:instrText xml:space="preserve"> HYPERLINK \l "_Toc11239" </w:instrText>
      </w:r>
      <w:r>
        <w:fldChar w:fldCharType="separate"/>
      </w:r>
      <w:r>
        <w:rPr>
          <w:rFonts w:hint="eastAsia" w:ascii="宋体" w:hAnsi="宋体" w:eastAsia="宋体" w:cs="宋体"/>
          <w:bCs/>
          <w:kern w:val="44"/>
          <w:sz w:val="32"/>
          <w:szCs w:val="32"/>
        </w:rPr>
        <w:t>一、产品概述</w:t>
      </w:r>
      <w:r>
        <w:rPr>
          <w:rFonts w:hint="eastAsia" w:ascii="宋体" w:hAnsi="宋体" w:eastAsia="宋体" w:cs="宋体"/>
          <w:bCs/>
          <w:kern w:val="44"/>
          <w:sz w:val="32"/>
          <w:szCs w:val="32"/>
        </w:rPr>
        <w:tab/>
      </w:r>
      <w:r>
        <w:rPr>
          <w:rFonts w:hint="eastAsia" w:ascii="宋体" w:hAnsi="宋体" w:eastAsia="宋体" w:cs="宋体"/>
          <w:bCs/>
          <w:kern w:val="44"/>
          <w:sz w:val="32"/>
          <w:szCs w:val="32"/>
        </w:rPr>
        <w:fldChar w:fldCharType="begin"/>
      </w:r>
      <w:r>
        <w:rPr>
          <w:rFonts w:hint="eastAsia" w:ascii="宋体" w:hAnsi="宋体" w:eastAsia="宋体" w:cs="宋体"/>
          <w:bCs/>
          <w:kern w:val="44"/>
          <w:sz w:val="32"/>
          <w:szCs w:val="32"/>
        </w:rPr>
        <w:instrText xml:space="preserve"> PAGEREF _Toc11239 </w:instrText>
      </w:r>
      <w:r>
        <w:rPr>
          <w:rFonts w:hint="eastAsia" w:ascii="宋体" w:hAnsi="宋体" w:eastAsia="宋体" w:cs="宋体"/>
          <w:bCs/>
          <w:kern w:val="44"/>
          <w:sz w:val="32"/>
          <w:szCs w:val="32"/>
        </w:rPr>
        <w:fldChar w:fldCharType="separate"/>
      </w:r>
      <w:r>
        <w:rPr>
          <w:rFonts w:ascii="宋体" w:hAnsi="宋体" w:eastAsia="宋体" w:cs="宋体"/>
          <w:bCs/>
          <w:kern w:val="44"/>
          <w:sz w:val="32"/>
          <w:szCs w:val="32"/>
        </w:rPr>
        <w:t>3</w:t>
      </w:r>
      <w:r>
        <w:rPr>
          <w:rFonts w:hint="eastAsia" w:ascii="宋体" w:hAnsi="宋体" w:eastAsia="宋体" w:cs="宋体"/>
          <w:bCs/>
          <w:kern w:val="44"/>
          <w:sz w:val="32"/>
          <w:szCs w:val="32"/>
        </w:rPr>
        <w:fldChar w:fldCharType="end"/>
      </w:r>
      <w:r>
        <w:rPr>
          <w:rFonts w:hint="eastAsia" w:ascii="宋体" w:hAnsi="宋体" w:eastAsia="宋体" w:cs="宋体"/>
          <w:bCs/>
          <w:kern w:val="44"/>
          <w:sz w:val="32"/>
          <w:szCs w:val="32"/>
        </w:rPr>
        <w:fldChar w:fldCharType="end"/>
      </w:r>
    </w:p>
    <w:p>
      <w:pPr>
        <w:pStyle w:val="6"/>
        <w:tabs>
          <w:tab w:val="right" w:leader="dot" w:pos="8364"/>
        </w:tabs>
        <w:spacing w:line="720" w:lineRule="auto"/>
        <w:rPr>
          <w:rFonts w:ascii="宋体" w:hAnsi="宋体" w:eastAsia="宋体" w:cs="宋体"/>
          <w:bCs/>
          <w:kern w:val="44"/>
          <w:sz w:val="32"/>
          <w:szCs w:val="32"/>
        </w:rPr>
      </w:pPr>
      <w:r>
        <w:fldChar w:fldCharType="begin"/>
      </w:r>
      <w:r>
        <w:instrText xml:space="preserve"> HYPERLINK \l "_Toc28304" </w:instrText>
      </w:r>
      <w:r>
        <w:fldChar w:fldCharType="separate"/>
      </w:r>
      <w:r>
        <w:rPr>
          <w:rFonts w:hint="eastAsia" w:ascii="宋体" w:hAnsi="宋体" w:eastAsia="宋体" w:cs="宋体"/>
          <w:bCs/>
          <w:kern w:val="44"/>
          <w:sz w:val="32"/>
          <w:szCs w:val="32"/>
        </w:rPr>
        <w:t>二、产品作用和目的</w:t>
      </w:r>
      <w:r>
        <w:rPr>
          <w:rFonts w:hint="eastAsia" w:ascii="宋体" w:hAnsi="宋体" w:eastAsia="宋体" w:cs="宋体"/>
          <w:bCs/>
          <w:kern w:val="44"/>
          <w:sz w:val="32"/>
          <w:szCs w:val="32"/>
        </w:rPr>
        <w:tab/>
      </w:r>
      <w:r>
        <w:rPr>
          <w:rFonts w:hint="eastAsia" w:ascii="宋体" w:hAnsi="宋体" w:eastAsia="宋体" w:cs="宋体"/>
          <w:bCs/>
          <w:kern w:val="44"/>
          <w:sz w:val="32"/>
          <w:szCs w:val="32"/>
        </w:rPr>
        <w:fldChar w:fldCharType="begin"/>
      </w:r>
      <w:r>
        <w:rPr>
          <w:rFonts w:hint="eastAsia" w:ascii="宋体" w:hAnsi="宋体" w:eastAsia="宋体" w:cs="宋体"/>
          <w:bCs/>
          <w:kern w:val="44"/>
          <w:sz w:val="32"/>
          <w:szCs w:val="32"/>
        </w:rPr>
        <w:instrText xml:space="preserve"> PAGEREF _Toc28304 </w:instrText>
      </w:r>
      <w:r>
        <w:rPr>
          <w:rFonts w:hint="eastAsia" w:ascii="宋体" w:hAnsi="宋体" w:eastAsia="宋体" w:cs="宋体"/>
          <w:bCs/>
          <w:kern w:val="44"/>
          <w:sz w:val="32"/>
          <w:szCs w:val="32"/>
        </w:rPr>
        <w:fldChar w:fldCharType="separate"/>
      </w:r>
      <w:r>
        <w:rPr>
          <w:rFonts w:ascii="宋体" w:hAnsi="宋体" w:eastAsia="宋体" w:cs="宋体"/>
          <w:bCs/>
          <w:kern w:val="44"/>
          <w:sz w:val="32"/>
          <w:szCs w:val="32"/>
        </w:rPr>
        <w:t>3</w:t>
      </w:r>
      <w:r>
        <w:rPr>
          <w:rFonts w:hint="eastAsia" w:ascii="宋体" w:hAnsi="宋体" w:eastAsia="宋体" w:cs="宋体"/>
          <w:bCs/>
          <w:kern w:val="44"/>
          <w:sz w:val="32"/>
          <w:szCs w:val="32"/>
        </w:rPr>
        <w:fldChar w:fldCharType="end"/>
      </w:r>
      <w:r>
        <w:rPr>
          <w:rFonts w:hint="eastAsia" w:ascii="宋体" w:hAnsi="宋体" w:eastAsia="宋体" w:cs="宋体"/>
          <w:bCs/>
          <w:kern w:val="44"/>
          <w:sz w:val="32"/>
          <w:szCs w:val="32"/>
        </w:rPr>
        <w:fldChar w:fldCharType="end"/>
      </w:r>
    </w:p>
    <w:p>
      <w:pPr>
        <w:pStyle w:val="6"/>
        <w:tabs>
          <w:tab w:val="right" w:leader="dot" w:pos="8364"/>
        </w:tabs>
        <w:spacing w:line="720" w:lineRule="auto"/>
        <w:rPr>
          <w:rFonts w:ascii="宋体" w:hAnsi="宋体" w:eastAsia="宋体" w:cs="宋体"/>
          <w:bCs/>
          <w:kern w:val="44"/>
          <w:sz w:val="32"/>
          <w:szCs w:val="32"/>
        </w:rPr>
      </w:pPr>
      <w:r>
        <w:fldChar w:fldCharType="begin"/>
      </w:r>
      <w:r>
        <w:instrText xml:space="preserve"> HYPERLINK \l "_Toc31908" </w:instrText>
      </w:r>
      <w:r>
        <w:fldChar w:fldCharType="separate"/>
      </w:r>
      <w:r>
        <w:rPr>
          <w:rFonts w:hint="eastAsia" w:ascii="宋体" w:hAnsi="宋体" w:eastAsia="宋体" w:cs="宋体"/>
          <w:bCs/>
          <w:kern w:val="44"/>
          <w:sz w:val="32"/>
          <w:szCs w:val="32"/>
        </w:rPr>
        <w:t>三、技术参数</w:t>
      </w:r>
      <w:r>
        <w:rPr>
          <w:rFonts w:hint="eastAsia" w:ascii="宋体" w:hAnsi="宋体" w:eastAsia="宋体" w:cs="宋体"/>
          <w:bCs/>
          <w:kern w:val="44"/>
          <w:sz w:val="32"/>
          <w:szCs w:val="32"/>
        </w:rPr>
        <w:tab/>
      </w:r>
      <w:r>
        <w:rPr>
          <w:rFonts w:hint="eastAsia" w:ascii="宋体" w:hAnsi="宋体" w:eastAsia="宋体" w:cs="宋体"/>
          <w:bCs/>
          <w:kern w:val="44"/>
          <w:sz w:val="32"/>
          <w:szCs w:val="32"/>
        </w:rPr>
        <w:fldChar w:fldCharType="begin"/>
      </w:r>
      <w:r>
        <w:rPr>
          <w:rFonts w:hint="eastAsia" w:ascii="宋体" w:hAnsi="宋体" w:eastAsia="宋体" w:cs="宋体"/>
          <w:bCs/>
          <w:kern w:val="44"/>
          <w:sz w:val="32"/>
          <w:szCs w:val="32"/>
        </w:rPr>
        <w:instrText xml:space="preserve"> PAGEREF _Toc31908 </w:instrText>
      </w:r>
      <w:r>
        <w:rPr>
          <w:rFonts w:hint="eastAsia" w:ascii="宋体" w:hAnsi="宋体" w:eastAsia="宋体" w:cs="宋体"/>
          <w:bCs/>
          <w:kern w:val="44"/>
          <w:sz w:val="32"/>
          <w:szCs w:val="32"/>
        </w:rPr>
        <w:fldChar w:fldCharType="separate"/>
      </w:r>
      <w:r>
        <w:rPr>
          <w:rFonts w:ascii="宋体" w:hAnsi="宋体" w:eastAsia="宋体" w:cs="宋体"/>
          <w:bCs/>
          <w:kern w:val="44"/>
          <w:sz w:val="32"/>
          <w:szCs w:val="32"/>
        </w:rPr>
        <w:t>4</w:t>
      </w:r>
      <w:r>
        <w:rPr>
          <w:rFonts w:hint="eastAsia" w:ascii="宋体" w:hAnsi="宋体" w:eastAsia="宋体" w:cs="宋体"/>
          <w:bCs/>
          <w:kern w:val="44"/>
          <w:sz w:val="32"/>
          <w:szCs w:val="32"/>
        </w:rPr>
        <w:fldChar w:fldCharType="end"/>
      </w:r>
      <w:r>
        <w:rPr>
          <w:rFonts w:hint="eastAsia" w:ascii="宋体" w:hAnsi="宋体" w:eastAsia="宋体" w:cs="宋体"/>
          <w:bCs/>
          <w:kern w:val="44"/>
          <w:sz w:val="32"/>
          <w:szCs w:val="32"/>
        </w:rPr>
        <w:fldChar w:fldCharType="end"/>
      </w:r>
    </w:p>
    <w:p>
      <w:pPr>
        <w:pStyle w:val="6"/>
        <w:tabs>
          <w:tab w:val="right" w:leader="dot" w:pos="8364"/>
        </w:tabs>
        <w:spacing w:line="720" w:lineRule="auto"/>
        <w:rPr>
          <w:rFonts w:ascii="宋体" w:hAnsi="宋体" w:eastAsia="宋体" w:cs="宋体"/>
          <w:bCs/>
          <w:kern w:val="44"/>
          <w:sz w:val="32"/>
          <w:szCs w:val="32"/>
        </w:rPr>
      </w:pPr>
      <w:r>
        <w:fldChar w:fldCharType="begin"/>
      </w:r>
      <w:r>
        <w:instrText xml:space="preserve"> HYPERLINK \l "_Toc14829" </w:instrText>
      </w:r>
      <w:r>
        <w:fldChar w:fldCharType="separate"/>
      </w:r>
      <w:r>
        <w:rPr>
          <w:rFonts w:hint="eastAsia" w:ascii="宋体" w:hAnsi="宋体" w:eastAsia="宋体" w:cs="宋体"/>
          <w:bCs/>
          <w:kern w:val="44"/>
          <w:sz w:val="32"/>
          <w:szCs w:val="32"/>
        </w:rPr>
        <w:t>四、产品特点</w:t>
      </w:r>
      <w:r>
        <w:rPr>
          <w:rFonts w:hint="eastAsia" w:ascii="宋体" w:hAnsi="宋体" w:eastAsia="宋体" w:cs="宋体"/>
          <w:bCs/>
          <w:kern w:val="44"/>
          <w:sz w:val="32"/>
          <w:szCs w:val="32"/>
        </w:rPr>
        <w:tab/>
      </w:r>
      <w:r>
        <w:rPr>
          <w:rFonts w:hint="eastAsia" w:ascii="宋体" w:hAnsi="宋体" w:eastAsia="宋体" w:cs="宋体"/>
          <w:bCs/>
          <w:kern w:val="44"/>
          <w:sz w:val="32"/>
          <w:szCs w:val="32"/>
        </w:rPr>
        <w:fldChar w:fldCharType="begin"/>
      </w:r>
      <w:r>
        <w:rPr>
          <w:rFonts w:hint="eastAsia" w:ascii="宋体" w:hAnsi="宋体" w:eastAsia="宋体" w:cs="宋体"/>
          <w:bCs/>
          <w:kern w:val="44"/>
          <w:sz w:val="32"/>
          <w:szCs w:val="32"/>
        </w:rPr>
        <w:instrText xml:space="preserve"> PAGEREF _Toc14829 </w:instrText>
      </w:r>
      <w:r>
        <w:rPr>
          <w:rFonts w:hint="eastAsia" w:ascii="宋体" w:hAnsi="宋体" w:eastAsia="宋体" w:cs="宋体"/>
          <w:bCs/>
          <w:kern w:val="44"/>
          <w:sz w:val="32"/>
          <w:szCs w:val="32"/>
        </w:rPr>
        <w:fldChar w:fldCharType="separate"/>
      </w:r>
      <w:r>
        <w:rPr>
          <w:rFonts w:ascii="宋体" w:hAnsi="宋体" w:eastAsia="宋体" w:cs="宋体"/>
          <w:bCs/>
          <w:kern w:val="44"/>
          <w:sz w:val="32"/>
          <w:szCs w:val="32"/>
        </w:rPr>
        <w:t>4</w:t>
      </w:r>
      <w:r>
        <w:rPr>
          <w:rFonts w:hint="eastAsia" w:ascii="宋体" w:hAnsi="宋体" w:eastAsia="宋体" w:cs="宋体"/>
          <w:bCs/>
          <w:kern w:val="44"/>
          <w:sz w:val="32"/>
          <w:szCs w:val="32"/>
        </w:rPr>
        <w:fldChar w:fldCharType="end"/>
      </w:r>
      <w:r>
        <w:rPr>
          <w:rFonts w:hint="eastAsia" w:ascii="宋体" w:hAnsi="宋体" w:eastAsia="宋体" w:cs="宋体"/>
          <w:bCs/>
          <w:kern w:val="44"/>
          <w:sz w:val="32"/>
          <w:szCs w:val="32"/>
        </w:rPr>
        <w:fldChar w:fldCharType="end"/>
      </w:r>
    </w:p>
    <w:p>
      <w:pPr>
        <w:pStyle w:val="6"/>
        <w:tabs>
          <w:tab w:val="right" w:leader="dot" w:pos="8364"/>
        </w:tabs>
        <w:spacing w:line="720" w:lineRule="auto"/>
        <w:rPr>
          <w:rFonts w:ascii="宋体" w:hAnsi="宋体" w:eastAsia="宋体" w:cs="宋体"/>
          <w:bCs/>
          <w:kern w:val="44"/>
          <w:sz w:val="32"/>
          <w:szCs w:val="32"/>
        </w:rPr>
      </w:pPr>
      <w:r>
        <w:fldChar w:fldCharType="begin"/>
      </w:r>
      <w:r>
        <w:instrText xml:space="preserve"> HYPERLINK \l "_Toc20086" </w:instrText>
      </w:r>
      <w:r>
        <w:fldChar w:fldCharType="separate"/>
      </w:r>
      <w:r>
        <w:rPr>
          <w:rFonts w:hint="eastAsia" w:ascii="宋体" w:hAnsi="宋体" w:eastAsia="宋体" w:cs="宋体"/>
          <w:bCs/>
          <w:kern w:val="44"/>
          <w:sz w:val="32"/>
          <w:szCs w:val="32"/>
        </w:rPr>
        <w:t>五、使用方法</w:t>
      </w:r>
      <w:r>
        <w:rPr>
          <w:rFonts w:hint="eastAsia" w:ascii="宋体" w:hAnsi="宋体" w:eastAsia="宋体" w:cs="宋体"/>
          <w:bCs/>
          <w:kern w:val="44"/>
          <w:sz w:val="32"/>
          <w:szCs w:val="32"/>
        </w:rPr>
        <w:tab/>
      </w:r>
      <w:r>
        <w:rPr>
          <w:rFonts w:hint="eastAsia" w:ascii="宋体" w:hAnsi="宋体" w:eastAsia="宋体" w:cs="宋体"/>
          <w:bCs/>
          <w:kern w:val="44"/>
          <w:sz w:val="32"/>
          <w:szCs w:val="32"/>
        </w:rPr>
        <w:fldChar w:fldCharType="begin"/>
      </w:r>
      <w:r>
        <w:rPr>
          <w:rFonts w:hint="eastAsia" w:ascii="宋体" w:hAnsi="宋体" w:eastAsia="宋体" w:cs="宋体"/>
          <w:bCs/>
          <w:kern w:val="44"/>
          <w:sz w:val="32"/>
          <w:szCs w:val="32"/>
        </w:rPr>
        <w:instrText xml:space="preserve"> PAGEREF _Toc20086 </w:instrText>
      </w:r>
      <w:r>
        <w:rPr>
          <w:rFonts w:hint="eastAsia" w:ascii="宋体" w:hAnsi="宋体" w:eastAsia="宋体" w:cs="宋体"/>
          <w:bCs/>
          <w:kern w:val="44"/>
          <w:sz w:val="32"/>
          <w:szCs w:val="32"/>
        </w:rPr>
        <w:fldChar w:fldCharType="separate"/>
      </w:r>
      <w:r>
        <w:rPr>
          <w:rFonts w:ascii="宋体" w:hAnsi="宋体" w:eastAsia="宋体" w:cs="宋体"/>
          <w:bCs/>
          <w:kern w:val="44"/>
          <w:sz w:val="32"/>
          <w:szCs w:val="32"/>
        </w:rPr>
        <w:t>4</w:t>
      </w:r>
      <w:r>
        <w:rPr>
          <w:rFonts w:hint="eastAsia" w:ascii="宋体" w:hAnsi="宋体" w:eastAsia="宋体" w:cs="宋体"/>
          <w:bCs/>
          <w:kern w:val="44"/>
          <w:sz w:val="32"/>
          <w:szCs w:val="32"/>
        </w:rPr>
        <w:fldChar w:fldCharType="end"/>
      </w:r>
      <w:r>
        <w:rPr>
          <w:rFonts w:hint="eastAsia" w:ascii="宋体" w:hAnsi="宋体" w:eastAsia="宋体" w:cs="宋体"/>
          <w:bCs/>
          <w:kern w:val="44"/>
          <w:sz w:val="32"/>
          <w:szCs w:val="32"/>
        </w:rPr>
        <w:fldChar w:fldCharType="end"/>
      </w:r>
    </w:p>
    <w:p>
      <w:pPr>
        <w:pStyle w:val="6"/>
        <w:tabs>
          <w:tab w:val="right" w:leader="dot" w:pos="8364"/>
        </w:tabs>
        <w:spacing w:line="720" w:lineRule="auto"/>
        <w:rPr>
          <w:rFonts w:ascii="宋体" w:hAnsi="宋体" w:eastAsia="宋体" w:cs="宋体"/>
          <w:bCs/>
          <w:kern w:val="44"/>
          <w:sz w:val="32"/>
          <w:szCs w:val="32"/>
        </w:rPr>
      </w:pPr>
      <w:r>
        <w:fldChar w:fldCharType="begin"/>
      </w:r>
      <w:r>
        <w:instrText xml:space="preserve"> HYPERLINK \l "_Toc25309" </w:instrText>
      </w:r>
      <w:r>
        <w:fldChar w:fldCharType="separate"/>
      </w:r>
      <w:r>
        <w:rPr>
          <w:rFonts w:hint="eastAsia" w:ascii="宋体" w:hAnsi="宋体" w:eastAsia="宋体" w:cs="宋体"/>
          <w:bCs/>
          <w:kern w:val="44"/>
          <w:sz w:val="32"/>
          <w:szCs w:val="32"/>
        </w:rPr>
        <w:t>六、注意事项</w:t>
      </w:r>
      <w:r>
        <w:rPr>
          <w:rFonts w:hint="eastAsia" w:ascii="宋体" w:hAnsi="宋体" w:eastAsia="宋体" w:cs="宋体"/>
          <w:bCs/>
          <w:kern w:val="44"/>
          <w:sz w:val="32"/>
          <w:szCs w:val="32"/>
        </w:rPr>
        <w:tab/>
      </w:r>
      <w:r>
        <w:rPr>
          <w:rFonts w:hint="eastAsia" w:ascii="宋体" w:hAnsi="宋体" w:eastAsia="宋体" w:cs="宋体"/>
          <w:bCs/>
          <w:kern w:val="44"/>
          <w:sz w:val="32"/>
          <w:szCs w:val="32"/>
        </w:rPr>
        <w:fldChar w:fldCharType="begin"/>
      </w:r>
      <w:r>
        <w:rPr>
          <w:rFonts w:hint="eastAsia" w:ascii="宋体" w:hAnsi="宋体" w:eastAsia="宋体" w:cs="宋体"/>
          <w:bCs/>
          <w:kern w:val="44"/>
          <w:sz w:val="32"/>
          <w:szCs w:val="32"/>
        </w:rPr>
        <w:instrText xml:space="preserve"> PAGEREF _Toc25309 </w:instrText>
      </w:r>
      <w:r>
        <w:rPr>
          <w:rFonts w:hint="eastAsia" w:ascii="宋体" w:hAnsi="宋体" w:eastAsia="宋体" w:cs="宋体"/>
          <w:bCs/>
          <w:kern w:val="44"/>
          <w:sz w:val="32"/>
          <w:szCs w:val="32"/>
        </w:rPr>
        <w:fldChar w:fldCharType="separate"/>
      </w:r>
      <w:r>
        <w:rPr>
          <w:rFonts w:ascii="宋体" w:hAnsi="宋体" w:eastAsia="宋体" w:cs="宋体"/>
          <w:bCs/>
          <w:kern w:val="44"/>
          <w:sz w:val="32"/>
          <w:szCs w:val="32"/>
        </w:rPr>
        <w:t>5</w:t>
      </w:r>
      <w:r>
        <w:rPr>
          <w:rFonts w:hint="eastAsia" w:ascii="宋体" w:hAnsi="宋体" w:eastAsia="宋体" w:cs="宋体"/>
          <w:bCs/>
          <w:kern w:val="44"/>
          <w:sz w:val="32"/>
          <w:szCs w:val="32"/>
        </w:rPr>
        <w:fldChar w:fldCharType="end"/>
      </w:r>
      <w:r>
        <w:rPr>
          <w:rFonts w:hint="eastAsia" w:ascii="宋体" w:hAnsi="宋体" w:eastAsia="宋体" w:cs="宋体"/>
          <w:bCs/>
          <w:kern w:val="44"/>
          <w:sz w:val="32"/>
          <w:szCs w:val="32"/>
        </w:rPr>
        <w:fldChar w:fldCharType="end"/>
      </w:r>
    </w:p>
    <w:p>
      <w:pPr>
        <w:pStyle w:val="6"/>
        <w:tabs>
          <w:tab w:val="right" w:leader="dot" w:pos="8364"/>
        </w:tabs>
        <w:spacing w:line="720" w:lineRule="auto"/>
        <w:rPr>
          <w:rFonts w:ascii="宋体" w:hAnsi="宋体" w:eastAsia="宋体" w:cs="宋体"/>
          <w:bCs/>
          <w:kern w:val="44"/>
          <w:sz w:val="32"/>
          <w:szCs w:val="32"/>
        </w:rPr>
      </w:pPr>
      <w:r>
        <w:fldChar w:fldCharType="begin"/>
      </w:r>
      <w:r>
        <w:instrText xml:space="preserve"> HYPERLINK \l "_Toc18957" </w:instrText>
      </w:r>
      <w:r>
        <w:fldChar w:fldCharType="separate"/>
      </w:r>
      <w:r>
        <w:rPr>
          <w:rFonts w:hint="eastAsia" w:ascii="宋体" w:hAnsi="宋体" w:eastAsia="宋体" w:cs="宋体"/>
          <w:bCs/>
          <w:kern w:val="44"/>
          <w:sz w:val="32"/>
          <w:szCs w:val="32"/>
        </w:rPr>
        <w:t>七、售后服务支持及承诺</w:t>
      </w:r>
      <w:r>
        <w:rPr>
          <w:rFonts w:hint="eastAsia" w:ascii="宋体" w:hAnsi="宋体" w:eastAsia="宋体" w:cs="宋体"/>
          <w:bCs/>
          <w:kern w:val="44"/>
          <w:sz w:val="32"/>
          <w:szCs w:val="32"/>
        </w:rPr>
        <w:tab/>
      </w:r>
      <w:r>
        <w:rPr>
          <w:rFonts w:hint="eastAsia" w:ascii="宋体" w:hAnsi="宋体" w:eastAsia="宋体" w:cs="宋体"/>
          <w:bCs/>
          <w:kern w:val="44"/>
          <w:sz w:val="32"/>
          <w:szCs w:val="32"/>
        </w:rPr>
        <w:fldChar w:fldCharType="begin"/>
      </w:r>
      <w:r>
        <w:rPr>
          <w:rFonts w:hint="eastAsia" w:ascii="宋体" w:hAnsi="宋体" w:eastAsia="宋体" w:cs="宋体"/>
          <w:bCs/>
          <w:kern w:val="44"/>
          <w:sz w:val="32"/>
          <w:szCs w:val="32"/>
        </w:rPr>
        <w:instrText xml:space="preserve"> PAGEREF _Toc18957 </w:instrText>
      </w:r>
      <w:r>
        <w:rPr>
          <w:rFonts w:hint="eastAsia" w:ascii="宋体" w:hAnsi="宋体" w:eastAsia="宋体" w:cs="宋体"/>
          <w:bCs/>
          <w:kern w:val="44"/>
          <w:sz w:val="32"/>
          <w:szCs w:val="32"/>
        </w:rPr>
        <w:fldChar w:fldCharType="separate"/>
      </w:r>
      <w:r>
        <w:rPr>
          <w:rFonts w:ascii="宋体" w:hAnsi="宋体" w:eastAsia="宋体" w:cs="宋体"/>
          <w:bCs/>
          <w:kern w:val="44"/>
          <w:sz w:val="32"/>
          <w:szCs w:val="32"/>
        </w:rPr>
        <w:t>5</w:t>
      </w:r>
      <w:r>
        <w:rPr>
          <w:rFonts w:hint="eastAsia" w:ascii="宋体" w:hAnsi="宋体" w:eastAsia="宋体" w:cs="宋体"/>
          <w:bCs/>
          <w:kern w:val="44"/>
          <w:sz w:val="32"/>
          <w:szCs w:val="32"/>
        </w:rPr>
        <w:fldChar w:fldCharType="end"/>
      </w:r>
      <w:r>
        <w:rPr>
          <w:rFonts w:hint="eastAsia" w:ascii="宋体" w:hAnsi="宋体" w:eastAsia="宋体" w:cs="宋体"/>
          <w:bCs/>
          <w:kern w:val="44"/>
          <w:sz w:val="32"/>
          <w:szCs w:val="32"/>
        </w:rPr>
        <w:fldChar w:fldCharType="end"/>
      </w:r>
    </w:p>
    <w:p>
      <w:pPr>
        <w:pStyle w:val="2"/>
        <w:spacing w:before="0" w:after="0" w:line="360" w:lineRule="auto"/>
        <w:rPr>
          <w:rFonts w:ascii="宋体" w:hAnsi="宋体" w:cs="宋体"/>
          <w:sz w:val="24"/>
          <w:szCs w:val="24"/>
        </w:rPr>
      </w:pPr>
      <w:r>
        <w:rPr>
          <w:rFonts w:hint="eastAsia" w:ascii="宋体" w:hAnsi="宋体" w:cs="宋体"/>
          <w:sz w:val="24"/>
          <w:szCs w:val="24"/>
        </w:rPr>
        <w:fldChar w:fldCharType="end"/>
      </w:r>
      <w:bookmarkStart w:id="0" w:name="_Toc11239"/>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rPr>
          <w:rFonts w:ascii="宋体" w:hAnsi="宋体" w:cs="宋体"/>
          <w:bCs/>
          <w:kern w:val="44"/>
          <w:sz w:val="24"/>
        </w:rPr>
      </w:pPr>
    </w:p>
    <w:p>
      <w:pPr>
        <w:pStyle w:val="2"/>
        <w:spacing w:before="0" w:after="0" w:line="360" w:lineRule="auto"/>
        <w:rPr>
          <w:rFonts w:ascii="宋体" w:hAnsi="宋体" w:cs="宋体"/>
          <w:sz w:val="24"/>
          <w:szCs w:val="24"/>
        </w:rPr>
      </w:pPr>
      <w:r>
        <w:rPr>
          <w:rFonts w:hint="eastAsia" w:ascii="宋体" w:hAnsi="宋体" w:cs="宋体"/>
          <w:sz w:val="24"/>
          <w:szCs w:val="24"/>
        </w:rPr>
        <w:t>一、产品概述</w:t>
      </w:r>
      <w:bookmarkEnd w:id="0"/>
    </w:p>
    <w:p>
      <w:pPr>
        <w:spacing w:line="360" w:lineRule="auto"/>
        <w:ind w:firstLine="480" w:firstLineChars="200"/>
        <w:rPr>
          <w:rFonts w:ascii="宋体" w:hAnsi="宋体" w:cs="宋体"/>
          <w:sz w:val="24"/>
        </w:rPr>
      </w:pPr>
      <w:r>
        <w:rPr>
          <w:rFonts w:hint="eastAsia" w:ascii="宋体" w:hAnsi="宋体" w:cs="宋体"/>
          <w:sz w:val="24"/>
        </w:rPr>
        <w:t>蓄电池有着直流电源系统“血液”之称，是确保设备正常运行的最好一道防线，蓄电池的使用寿命，随环境、温度、浮充电压、纹波、充电方式，维护方式等因素的影响，在长期运行中蓄电池组出现容量不足，个别电池的参数发生了变化，如容量不足、内阻过大、端电压异常等现象，或个别电池受外力、连接应力破坏、外壳破裂等，要求我们把单只电池从系统中分列出来并更换。</w:t>
      </w:r>
    </w:p>
    <w:p>
      <w:pPr>
        <w:spacing w:line="360" w:lineRule="auto"/>
        <w:ind w:firstLine="480" w:firstLineChars="200"/>
        <w:rPr>
          <w:rFonts w:ascii="宋体" w:hAnsi="宋体" w:cs="宋体"/>
          <w:sz w:val="24"/>
        </w:rPr>
      </w:pPr>
      <w:r>
        <w:rPr>
          <w:rFonts w:hint="eastAsia" w:ascii="宋体" w:hAnsi="宋体" w:cs="宋体"/>
          <w:sz w:val="24"/>
        </w:rPr>
        <w:t>如果是两组电池组，系统是可以并列的，可以将故障的电池组从系统中退出运行，直接进行对故障电池进行更换，而在只有一组电池组的情况下，蓄电池组又不能开路又不能短路，在故障蓄电池的更换过程中就显的十分困难。通常的办法有：一是采用带病运行到停电检修时更换；二是采用相同电池并列后把故障电池更换；三是采用二极管。</w:t>
      </w:r>
    </w:p>
    <w:p>
      <w:pPr>
        <w:spacing w:line="360" w:lineRule="auto"/>
        <w:rPr>
          <w:rFonts w:ascii="宋体" w:hAnsi="宋体" w:cs="宋体"/>
          <w:sz w:val="24"/>
        </w:rPr>
      </w:pPr>
      <w:r>
        <w:rPr>
          <w:rFonts w:hint="eastAsia" w:ascii="宋体" w:hAnsi="宋体" w:cs="宋体"/>
          <w:sz w:val="24"/>
        </w:rPr>
        <w:t xml:space="preserve">    由于蓄电池平时处于浮充电备用状态，时间一长，就会出现蓄电池性能劣化，降低直流电源系统运行的可靠性，所以对蓄电池进行定期检测维护或更换是十分必要的。</w:t>
      </w:r>
    </w:p>
    <w:p>
      <w:pPr>
        <w:rPr>
          <w:sz w:val="24"/>
        </w:rPr>
      </w:pPr>
    </w:p>
    <w:p>
      <w:pPr>
        <w:pStyle w:val="2"/>
        <w:spacing w:before="0" w:after="0" w:line="360" w:lineRule="auto"/>
        <w:rPr>
          <w:rFonts w:ascii="宋体" w:hAnsi="宋体" w:cs="宋体"/>
          <w:sz w:val="24"/>
          <w:szCs w:val="24"/>
        </w:rPr>
      </w:pPr>
      <w:bookmarkStart w:id="1" w:name="_Toc28304"/>
      <w:r>
        <w:rPr>
          <w:rFonts w:hint="eastAsia" w:ascii="宋体" w:hAnsi="宋体" w:cs="宋体"/>
          <w:sz w:val="24"/>
          <w:szCs w:val="24"/>
        </w:rPr>
        <w:t>二、产品作用和目的</w:t>
      </w:r>
      <w:bookmarkEnd w:id="1"/>
    </w:p>
    <w:p>
      <w:pPr>
        <w:spacing w:line="360" w:lineRule="auto"/>
        <w:ind w:firstLine="480" w:firstLineChars="200"/>
        <w:rPr>
          <w:rFonts w:ascii="宋体" w:hAnsi="宋体" w:cs="宋体"/>
          <w:sz w:val="24"/>
        </w:rPr>
      </w:pPr>
      <w:r>
        <w:rPr>
          <w:rFonts w:hint="eastAsia" w:ascii="宋体" w:hAnsi="宋体" w:cs="宋体"/>
          <w:sz w:val="24"/>
        </w:rPr>
        <w:t>目前国内更换失效电池一般采用断开直流电源，把备用电池并到充电机上再退出待换蓄电池，这就大大降低了更换速度，影响直流系统运行的安全性。鉴于此，我公司研究开发出了一台不需停电并可直接更换电池的在线更换电池跨接宝。</w:t>
      </w:r>
    </w:p>
    <w:p>
      <w:pPr>
        <w:spacing w:line="360" w:lineRule="auto"/>
        <w:rPr>
          <w:rFonts w:ascii="宋体" w:hAnsi="宋体" w:cs="宋体"/>
          <w:sz w:val="24"/>
        </w:rPr>
      </w:pPr>
      <w:r>
        <w:rPr>
          <w:rFonts w:hint="eastAsia" w:ascii="宋体" w:hAnsi="宋体" w:cs="宋体"/>
          <w:b/>
          <w:bCs/>
          <w:sz w:val="24"/>
        </w:rPr>
        <w:t>采用本跨接宝可以在以下三种状态下进行：</w:t>
      </w:r>
    </w:p>
    <w:p>
      <w:pPr>
        <w:spacing w:line="360" w:lineRule="auto"/>
        <w:rPr>
          <w:rFonts w:ascii="宋体" w:hAnsi="宋体" w:cs="宋体"/>
          <w:sz w:val="24"/>
        </w:rPr>
      </w:pPr>
      <w:r>
        <w:rPr>
          <w:rFonts w:hint="eastAsia" w:ascii="宋体" w:hAnsi="宋体" w:cs="宋体"/>
          <w:sz w:val="24"/>
        </w:rPr>
        <w:t xml:space="preserve">    1.蓄电池组不和充电机断开，蓄电池组在浮充状态时，对故障蓄电池进行直接更换。</w:t>
      </w:r>
    </w:p>
    <w:p>
      <w:pPr>
        <w:spacing w:line="360" w:lineRule="auto"/>
        <w:rPr>
          <w:rFonts w:ascii="宋体" w:hAnsi="宋体" w:cs="宋体"/>
          <w:sz w:val="24"/>
        </w:rPr>
      </w:pPr>
      <w:r>
        <w:rPr>
          <w:rFonts w:hint="eastAsia" w:ascii="宋体" w:hAnsi="宋体" w:cs="宋体"/>
          <w:sz w:val="24"/>
        </w:rPr>
        <w:t xml:space="preserve">    2.更换过程中，充电机输入端停电或充电机故障，可以对故障蓄电池进行直接更换。</w:t>
      </w:r>
    </w:p>
    <w:p>
      <w:pPr>
        <w:spacing w:line="360" w:lineRule="auto"/>
        <w:ind w:firstLine="480" w:firstLineChars="200"/>
        <w:rPr>
          <w:rFonts w:ascii="宋体" w:hAnsi="宋体" w:cs="宋体"/>
          <w:sz w:val="24"/>
        </w:rPr>
      </w:pPr>
      <w:r>
        <w:rPr>
          <w:rFonts w:hint="eastAsia" w:ascii="宋体" w:hAnsi="宋体" w:cs="宋体"/>
          <w:sz w:val="24"/>
        </w:rPr>
        <w:t>3.更换过程中，遇到大功率的重合闸装置动作，可以对故障蓄电池进行直接更换。</w:t>
      </w:r>
    </w:p>
    <w:p>
      <w:pPr>
        <w:spacing w:line="360" w:lineRule="auto"/>
        <w:ind w:firstLine="480" w:firstLineChars="200"/>
        <w:rPr>
          <w:rFonts w:ascii="宋体" w:hAnsi="宋体" w:cs="宋体"/>
          <w:sz w:val="24"/>
        </w:rPr>
      </w:pPr>
    </w:p>
    <w:p>
      <w:pPr>
        <w:pStyle w:val="2"/>
        <w:spacing w:before="0" w:after="0" w:line="360" w:lineRule="auto"/>
        <w:rPr>
          <w:rFonts w:ascii="宋体" w:hAnsi="宋体" w:cs="宋体"/>
          <w:sz w:val="24"/>
          <w:szCs w:val="24"/>
        </w:rPr>
      </w:pPr>
      <w:bookmarkStart w:id="2" w:name="_Toc31908"/>
      <w:r>
        <w:rPr>
          <w:rFonts w:hint="eastAsia" w:ascii="宋体" w:hAnsi="宋体" w:cs="宋体"/>
          <w:sz w:val="24"/>
          <w:szCs w:val="24"/>
        </w:rPr>
        <w:t>三、技术参数</w:t>
      </w:r>
      <w:bookmarkEnd w:id="2"/>
    </w:p>
    <w:p>
      <w:pPr>
        <w:widowControl/>
        <w:spacing w:line="360" w:lineRule="auto"/>
        <w:jc w:val="center"/>
        <w:rPr>
          <w:rFonts w:ascii="宋体" w:hAnsi="宋体" w:cs="宋体"/>
          <w:kern w:val="0"/>
          <w:sz w:val="24"/>
        </w:rPr>
      </w:pPr>
      <w:r>
        <w:rPr>
          <w:rFonts w:hint="eastAsia" w:ascii="宋体" w:hAnsi="宋体" w:cs="宋体"/>
          <w:kern w:val="0"/>
          <w:sz w:val="24"/>
        </w:rPr>
        <w:fldChar w:fldCharType="begin"/>
      </w:r>
      <w:r>
        <w:rPr>
          <w:rFonts w:hint="eastAsia" w:ascii="宋体" w:hAnsi="宋体" w:cs="宋体"/>
          <w:kern w:val="0"/>
          <w:sz w:val="24"/>
        </w:rPr>
        <w:instrText xml:space="preserve"> INCLUDEPICTURE "C:\\Documents and Settings\\Administrator\\Application Data\\Tencent\\Users\\522781404\\QQ\\WinTemp\\RichOle\\TMBZWW]APLJ64RM8]{8KM8L.jpg" \* MERGEFORMATINET </w:instrText>
      </w:r>
      <w:r>
        <w:rPr>
          <w:rFonts w:hint="eastAsia" w:ascii="宋体" w:hAnsi="宋体" w:cs="宋体"/>
          <w:kern w:val="0"/>
          <w:sz w:val="24"/>
        </w:rPr>
        <w:fldChar w:fldCharType="separate"/>
      </w:r>
      <w:r>
        <w:rPr>
          <w:rFonts w:hint="eastAsia" w:ascii="宋体" w:hAnsi="宋体" w:cs="宋体"/>
          <w:kern w:val="0"/>
          <w:sz w:val="24"/>
        </w:rPr>
        <w:drawing>
          <wp:inline distT="0" distB="0" distL="114300" distR="114300">
            <wp:extent cx="5448935" cy="1476375"/>
            <wp:effectExtent l="0" t="0" r="18415" b="9525"/>
            <wp:docPr id="1" name="图片 1" descr="TMBZWW]APLJ64RM8]{8KM8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MBZWW]APLJ64RM8]{8KM8L"/>
                    <pic:cNvPicPr>
                      <a:picLocks noChangeAspect="1"/>
                    </pic:cNvPicPr>
                  </pic:nvPicPr>
                  <pic:blipFill>
                    <a:blip r:embed="rId5"/>
                    <a:stretch>
                      <a:fillRect/>
                    </a:stretch>
                  </pic:blipFill>
                  <pic:spPr>
                    <a:xfrm>
                      <a:off x="0" y="0"/>
                      <a:ext cx="5448935" cy="1476375"/>
                    </a:xfrm>
                    <a:prstGeom prst="rect">
                      <a:avLst/>
                    </a:prstGeom>
                    <a:noFill/>
                    <a:ln w="9525">
                      <a:noFill/>
                    </a:ln>
                  </pic:spPr>
                </pic:pic>
              </a:graphicData>
            </a:graphic>
          </wp:inline>
        </w:drawing>
      </w:r>
      <w:r>
        <w:rPr>
          <w:rFonts w:hint="eastAsia" w:ascii="宋体" w:hAnsi="宋体" w:cs="宋体"/>
          <w:kern w:val="0"/>
          <w:sz w:val="24"/>
        </w:rPr>
        <w:fldChar w:fldCharType="end"/>
      </w:r>
    </w:p>
    <w:p>
      <w:pPr>
        <w:pStyle w:val="2"/>
        <w:spacing w:before="0" w:after="0" w:line="360" w:lineRule="auto"/>
        <w:rPr>
          <w:rFonts w:ascii="宋体" w:hAnsi="宋体" w:cs="宋体"/>
          <w:sz w:val="24"/>
          <w:szCs w:val="24"/>
        </w:rPr>
      </w:pPr>
      <w:bookmarkStart w:id="3" w:name="_Toc14829"/>
      <w:r>
        <w:rPr>
          <w:rFonts w:hint="eastAsia" w:ascii="宋体" w:hAnsi="宋体" w:cs="宋体"/>
          <w:sz w:val="24"/>
          <w:szCs w:val="24"/>
        </w:rPr>
        <w:t>四、产品特点</w:t>
      </w:r>
      <w:bookmarkEnd w:id="3"/>
    </w:p>
    <w:p>
      <w:pPr>
        <w:spacing w:line="360" w:lineRule="auto"/>
        <w:rPr>
          <w:rFonts w:ascii="宋体" w:hAnsi="宋体" w:cs="宋体"/>
          <w:sz w:val="24"/>
        </w:rPr>
      </w:pPr>
      <w:r>
        <w:rPr>
          <w:rFonts w:hint="eastAsia" w:ascii="宋体" w:hAnsi="宋体" w:cs="宋体"/>
          <w:sz w:val="24"/>
        </w:rPr>
        <w:t xml:space="preserve">    1.不需退出运行中的蓄电池组，可在线更换单一劣化蓄电池。</w:t>
      </w:r>
    </w:p>
    <w:p>
      <w:pPr>
        <w:spacing w:line="360" w:lineRule="auto"/>
        <w:rPr>
          <w:rFonts w:ascii="宋体" w:hAnsi="宋体" w:cs="宋体"/>
          <w:sz w:val="24"/>
        </w:rPr>
      </w:pPr>
      <w:r>
        <w:rPr>
          <w:rFonts w:hint="eastAsia" w:ascii="宋体" w:hAnsi="宋体" w:cs="宋体"/>
          <w:sz w:val="24"/>
        </w:rPr>
        <w:t xml:space="preserve">    2.安全可靠，具有电池方向自动识别分析。</w:t>
      </w:r>
    </w:p>
    <w:p>
      <w:pPr>
        <w:spacing w:line="360" w:lineRule="auto"/>
        <w:rPr>
          <w:rFonts w:ascii="宋体" w:hAnsi="宋体" w:cs="宋体"/>
          <w:sz w:val="24"/>
        </w:rPr>
      </w:pPr>
      <w:r>
        <w:rPr>
          <w:rFonts w:hint="eastAsia" w:ascii="宋体" w:hAnsi="宋体" w:cs="宋体"/>
          <w:sz w:val="24"/>
        </w:rPr>
        <w:t xml:space="preserve">    3.重量轻，携带方便，一个人就可以实现电池更换。</w:t>
      </w:r>
    </w:p>
    <w:p>
      <w:pPr>
        <w:spacing w:line="360" w:lineRule="auto"/>
        <w:rPr>
          <w:rFonts w:ascii="宋体" w:hAnsi="宋体" w:cs="宋体"/>
          <w:sz w:val="24"/>
        </w:rPr>
      </w:pPr>
      <w:r>
        <w:rPr>
          <w:rFonts w:hint="eastAsia" w:ascii="宋体" w:hAnsi="宋体" w:cs="宋体"/>
          <w:sz w:val="24"/>
        </w:rPr>
        <w:t xml:space="preserve">    4.仪器自带有更换电池的安全工具，不需再上其他设备。</w:t>
      </w:r>
    </w:p>
    <w:p>
      <w:pPr>
        <w:spacing w:line="360" w:lineRule="auto"/>
        <w:rPr>
          <w:rFonts w:ascii="宋体" w:hAnsi="宋体" w:cs="宋体"/>
          <w:sz w:val="24"/>
        </w:rPr>
      </w:pPr>
      <w:r>
        <w:rPr>
          <w:rFonts w:hint="eastAsia" w:ascii="宋体" w:hAnsi="宋体" w:cs="宋体"/>
          <w:sz w:val="24"/>
        </w:rPr>
        <w:t xml:space="preserve">    5.仪器采用工程塑料做为外壳，绝缘性能好，安全放心使用</w:t>
      </w:r>
    </w:p>
    <w:p>
      <w:pPr>
        <w:pStyle w:val="2"/>
        <w:spacing w:before="0" w:after="0" w:line="360" w:lineRule="auto"/>
        <w:rPr>
          <w:rFonts w:ascii="宋体" w:hAnsi="宋体" w:cs="宋体"/>
          <w:sz w:val="24"/>
          <w:szCs w:val="24"/>
        </w:rPr>
      </w:pPr>
      <w:bookmarkStart w:id="4" w:name="_Toc20086"/>
      <w:r>
        <w:rPr>
          <w:rFonts w:hint="eastAsia" w:ascii="宋体" w:hAnsi="宋体" w:cs="宋体"/>
          <w:sz w:val="24"/>
          <w:szCs w:val="24"/>
        </w:rPr>
        <w:t>五、使用方法</w:t>
      </w:r>
      <w:bookmarkEnd w:id="4"/>
    </w:p>
    <w:p>
      <w:pPr>
        <w:spacing w:line="360" w:lineRule="auto"/>
        <w:ind w:firstLine="480" w:firstLineChars="200"/>
        <w:rPr>
          <w:rFonts w:ascii="宋体" w:hAnsi="宋体" w:cs="宋体"/>
          <w:sz w:val="24"/>
        </w:rPr>
      </w:pPr>
      <w:r>
        <w:rPr>
          <w:rFonts w:hint="eastAsia" w:ascii="宋体" w:hAnsi="宋体" w:cs="宋体"/>
          <w:sz w:val="24"/>
        </w:rPr>
        <w:t>如图所示（必须严格按照以下的步骤进行）</w:t>
      </w:r>
    </w:p>
    <w:p>
      <w:pPr>
        <w:spacing w:line="360" w:lineRule="auto"/>
        <w:rPr>
          <w:rFonts w:hint="eastAsia" w:ascii="宋体" w:hAnsi="宋体" w:cs="宋体"/>
          <w:sz w:val="24"/>
        </w:rPr>
      </w:pPr>
      <w:r>
        <w:rPr>
          <w:rFonts w:hint="eastAsia" w:ascii="宋体" w:hAnsi="宋体" w:cs="宋体"/>
          <w:sz w:val="24"/>
        </w:rPr>
        <w:t xml:space="preserve">        一                             二           </w:t>
      </w:r>
    </w:p>
    <w:p>
      <w:pPr>
        <w:spacing w:line="360" w:lineRule="auto"/>
        <w:rPr>
          <w:rFonts w:hint="eastAsia" w:ascii="宋体" w:hAnsi="宋体" w:cs="宋体"/>
          <w:sz w:val="24"/>
        </w:rPr>
      </w:pPr>
      <w:r>
        <w:rPr>
          <w:rFonts w:hint="eastAsia" w:ascii="宋体" w:hAnsi="宋体" w:cs="宋体"/>
          <w:sz w:val="24"/>
        </w:rPr>
        <w:drawing>
          <wp:anchor distT="0" distB="0" distL="114300" distR="114300" simplePos="0" relativeHeight="251662336" behindDoc="1" locked="0" layoutInCell="1" allowOverlap="1">
            <wp:simplePos x="0" y="0"/>
            <wp:positionH relativeFrom="column">
              <wp:posOffset>-161925</wp:posOffset>
            </wp:positionH>
            <wp:positionV relativeFrom="paragraph">
              <wp:posOffset>109220</wp:posOffset>
            </wp:positionV>
            <wp:extent cx="2266950" cy="1610360"/>
            <wp:effectExtent l="19050" t="0" r="0" b="0"/>
            <wp:wrapTight wrapText="bothSides">
              <wp:wrapPolygon>
                <wp:start x="-182" y="0"/>
                <wp:lineTo x="-182" y="21464"/>
                <wp:lineTo x="21600" y="21464"/>
                <wp:lineTo x="21600" y="0"/>
                <wp:lineTo x="-182" y="0"/>
              </wp:wrapPolygon>
            </wp:wrapTight>
            <wp:docPr id="5" name="图片 3" descr="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510"/>
                    <pic:cNvPicPr>
                      <a:picLocks noChangeAspect="1"/>
                    </pic:cNvPicPr>
                  </pic:nvPicPr>
                  <pic:blipFill>
                    <a:blip r:embed="rId6"/>
                    <a:stretch>
                      <a:fillRect/>
                    </a:stretch>
                  </pic:blipFill>
                  <pic:spPr>
                    <a:xfrm>
                      <a:off x="0" y="0"/>
                      <a:ext cx="2266950" cy="1610360"/>
                    </a:xfrm>
                    <a:prstGeom prst="rect">
                      <a:avLst/>
                    </a:prstGeom>
                    <a:noFill/>
                    <a:ln w="9525">
                      <a:noFill/>
                    </a:ln>
                  </pic:spPr>
                </pic:pic>
              </a:graphicData>
            </a:graphic>
          </wp:anchor>
        </w:drawing>
      </w:r>
      <w:r>
        <w:rPr>
          <w:rFonts w:hint="eastAsia" w:ascii="宋体" w:hAnsi="宋体" w:cs="宋体"/>
          <w:sz w:val="24"/>
        </w:rPr>
        <w:drawing>
          <wp:anchor distT="0" distB="0" distL="114300" distR="114300" simplePos="0" relativeHeight="251661312" behindDoc="1" locked="0" layoutInCell="1" allowOverlap="1">
            <wp:simplePos x="0" y="0"/>
            <wp:positionH relativeFrom="column">
              <wp:posOffset>2552700</wp:posOffset>
            </wp:positionH>
            <wp:positionV relativeFrom="paragraph">
              <wp:posOffset>109220</wp:posOffset>
            </wp:positionV>
            <wp:extent cx="2152650" cy="1590040"/>
            <wp:effectExtent l="19050" t="0" r="0" b="0"/>
            <wp:wrapTight wrapText="bothSides">
              <wp:wrapPolygon>
                <wp:start x="-191" y="0"/>
                <wp:lineTo x="-191" y="21220"/>
                <wp:lineTo x="21600" y="21220"/>
                <wp:lineTo x="21600" y="0"/>
                <wp:lineTo x="-191" y="0"/>
              </wp:wrapPolygon>
            </wp:wrapTight>
            <wp:docPr id="7" name="图片 2" descr="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511"/>
                    <pic:cNvPicPr>
                      <a:picLocks noChangeAspect="1"/>
                    </pic:cNvPicPr>
                  </pic:nvPicPr>
                  <pic:blipFill>
                    <a:blip r:embed="rId7"/>
                    <a:stretch>
                      <a:fillRect/>
                    </a:stretch>
                  </pic:blipFill>
                  <pic:spPr>
                    <a:xfrm>
                      <a:off x="0" y="0"/>
                      <a:ext cx="2152650" cy="1590040"/>
                    </a:xfrm>
                    <a:prstGeom prst="rect">
                      <a:avLst/>
                    </a:prstGeom>
                    <a:noFill/>
                    <a:ln w="9525">
                      <a:noFill/>
                    </a:ln>
                  </pic:spPr>
                </pic:pic>
              </a:graphicData>
            </a:graphic>
          </wp:anchor>
        </w:drawing>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ind w:firstLine="1800" w:firstLineChars="750"/>
        <w:rPr>
          <w:rFonts w:hint="eastAsia" w:ascii="宋体" w:hAnsi="宋体" w:cs="宋体"/>
          <w:sz w:val="24"/>
        </w:rPr>
      </w:pPr>
      <w:r>
        <w:rPr>
          <w:rFonts w:hint="eastAsia" w:ascii="宋体" w:hAnsi="宋体" w:cs="宋体"/>
          <w:sz w:val="24"/>
        </w:rPr>
        <w:t>三</w:t>
      </w:r>
    </w:p>
    <w:p>
      <w:pPr>
        <w:spacing w:line="360" w:lineRule="auto"/>
        <w:rPr>
          <w:rFonts w:hint="eastAsia" w:ascii="宋体" w:hAnsi="宋体" w:cs="宋体"/>
          <w:sz w:val="24"/>
        </w:rPr>
      </w:pPr>
      <w:r>
        <w:rPr>
          <w:rFonts w:hint="eastAsia" w:ascii="宋体" w:hAnsi="宋体" w:cs="宋体"/>
          <w:sz w:val="24"/>
        </w:rPr>
        <w:drawing>
          <wp:anchor distT="0" distB="0" distL="114300" distR="114300" simplePos="0" relativeHeight="251663360" behindDoc="1" locked="0" layoutInCell="1" allowOverlap="1">
            <wp:simplePos x="0" y="0"/>
            <wp:positionH relativeFrom="column">
              <wp:posOffset>542290</wp:posOffset>
            </wp:positionH>
            <wp:positionV relativeFrom="paragraph">
              <wp:posOffset>123825</wp:posOffset>
            </wp:positionV>
            <wp:extent cx="2676525" cy="1960880"/>
            <wp:effectExtent l="19050" t="0" r="9525" b="0"/>
            <wp:wrapTight wrapText="bothSides">
              <wp:wrapPolygon>
                <wp:start x="-154" y="0"/>
                <wp:lineTo x="-154" y="21404"/>
                <wp:lineTo x="21677" y="21404"/>
                <wp:lineTo x="21677" y="0"/>
                <wp:lineTo x="-154" y="0"/>
              </wp:wrapPolygon>
            </wp:wrapTight>
            <wp:docPr id="4" name="图片 4" descr="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12"/>
                    <pic:cNvPicPr>
                      <a:picLocks noChangeAspect="1"/>
                    </pic:cNvPicPr>
                  </pic:nvPicPr>
                  <pic:blipFill>
                    <a:blip r:embed="rId8"/>
                    <a:stretch>
                      <a:fillRect/>
                    </a:stretch>
                  </pic:blipFill>
                  <pic:spPr>
                    <a:xfrm>
                      <a:off x="0" y="0"/>
                      <a:ext cx="2676525" cy="1960880"/>
                    </a:xfrm>
                    <a:prstGeom prst="rect">
                      <a:avLst/>
                    </a:prstGeom>
                    <a:noFill/>
                    <a:ln w="9525">
                      <a:noFill/>
                    </a:ln>
                  </pic:spPr>
                </pic:pic>
              </a:graphicData>
            </a:graphic>
          </wp:anchor>
        </w:drawing>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ind w:right="-1772" w:rightChars="-844"/>
        <w:rPr>
          <w:rFonts w:hint="eastAsia" w:ascii="宋体" w:hAnsi="宋体" w:cs="宋体"/>
          <w:sz w:val="24"/>
        </w:rPr>
      </w:pPr>
    </w:p>
    <w:p>
      <w:pPr>
        <w:spacing w:line="360" w:lineRule="auto"/>
        <w:ind w:right="-1772" w:rightChars="-844"/>
        <w:rPr>
          <w:rFonts w:hint="eastAsia" w:ascii="宋体" w:hAnsi="宋体" w:cs="宋体"/>
          <w:sz w:val="24"/>
        </w:rPr>
      </w:pPr>
    </w:p>
    <w:p>
      <w:pPr>
        <w:spacing w:line="360" w:lineRule="auto"/>
        <w:ind w:right="-1772" w:rightChars="-844"/>
        <w:rPr>
          <w:rFonts w:hint="eastAsia" w:ascii="宋体" w:hAnsi="宋体" w:cs="宋体"/>
          <w:sz w:val="24"/>
        </w:rPr>
      </w:pPr>
    </w:p>
    <w:p>
      <w:pPr>
        <w:spacing w:line="360" w:lineRule="auto"/>
        <w:ind w:right="-1772" w:rightChars="-844"/>
        <w:rPr>
          <w:rFonts w:hint="eastAsia" w:ascii="宋体" w:hAnsi="宋体" w:cs="宋体"/>
          <w:sz w:val="24"/>
        </w:rPr>
      </w:pPr>
    </w:p>
    <w:p>
      <w:pPr>
        <w:spacing w:line="360" w:lineRule="auto"/>
        <w:rPr>
          <w:rFonts w:hint="eastAsia" w:ascii="宋体" w:hAnsi="宋体" w:cs="宋体"/>
          <w:b/>
          <w:bCs/>
          <w:sz w:val="24"/>
        </w:rPr>
      </w:pPr>
    </w:p>
    <w:p>
      <w:pPr>
        <w:spacing w:line="360" w:lineRule="auto"/>
        <w:rPr>
          <w:rFonts w:ascii="宋体" w:hAnsi="宋体" w:cs="宋体"/>
          <w:sz w:val="24"/>
        </w:rPr>
      </w:pPr>
      <w:r>
        <w:rPr>
          <w:rFonts w:hint="eastAsia" w:ascii="宋体" w:hAnsi="宋体" w:cs="宋体"/>
          <w:b/>
          <w:bCs/>
          <w:sz w:val="24"/>
        </w:rPr>
        <w:t xml:space="preserve">步骤如下： </w:t>
      </w:r>
    </w:p>
    <w:p>
      <w:pPr>
        <w:spacing w:line="360" w:lineRule="auto"/>
        <w:ind w:left="840"/>
        <w:rPr>
          <w:rFonts w:ascii="宋体" w:hAnsi="宋体" w:cs="宋体"/>
          <w:sz w:val="24"/>
        </w:rPr>
      </w:pPr>
      <w:r>
        <w:rPr>
          <w:rFonts w:hint="eastAsia" w:ascii="宋体" w:hAnsi="宋体" w:cs="宋体"/>
          <w:sz w:val="24"/>
        </w:rPr>
        <w:t>1.确定待更换的电池，并清楚其极性。</w:t>
      </w:r>
    </w:p>
    <w:p>
      <w:pPr>
        <w:spacing w:line="360" w:lineRule="auto"/>
        <w:ind w:left="840"/>
        <w:rPr>
          <w:rFonts w:ascii="宋体" w:hAnsi="宋体" w:cs="宋体"/>
          <w:sz w:val="24"/>
        </w:rPr>
      </w:pPr>
      <w:r>
        <w:rPr>
          <w:rFonts w:hint="eastAsia" w:ascii="宋体" w:hAnsi="宋体" w:cs="宋体"/>
          <w:sz w:val="24"/>
        </w:rPr>
        <w:t>2.将黑色大夹子连接到待更换电池的负级。</w:t>
      </w:r>
    </w:p>
    <w:p>
      <w:pPr>
        <w:spacing w:line="360" w:lineRule="auto"/>
        <w:ind w:left="840"/>
        <w:rPr>
          <w:rFonts w:ascii="宋体" w:hAnsi="宋体" w:cs="宋体"/>
          <w:sz w:val="24"/>
        </w:rPr>
      </w:pPr>
      <w:r>
        <w:rPr>
          <w:rFonts w:hint="eastAsia" w:ascii="宋体" w:hAnsi="宋体" w:cs="宋体"/>
          <w:sz w:val="24"/>
        </w:rPr>
        <w:t>3.用绿色小夹子连接到待更换电池的正极，数码管显示电压，表示接线正确。（小</w:t>
      </w:r>
    </w:p>
    <w:p>
      <w:pPr>
        <w:spacing w:line="360" w:lineRule="auto"/>
        <w:ind w:left="840"/>
        <w:rPr>
          <w:rFonts w:ascii="宋体" w:hAnsi="宋体" w:cs="宋体"/>
          <w:sz w:val="24"/>
        </w:rPr>
      </w:pPr>
      <w:r>
        <w:rPr>
          <w:rFonts w:hint="eastAsia" w:ascii="宋体" w:hAnsi="宋体" w:cs="宋体"/>
          <w:sz w:val="24"/>
        </w:rPr>
        <w:t xml:space="preserve">  于1.5V数码管不显示）</w:t>
      </w:r>
    </w:p>
    <w:p>
      <w:pPr>
        <w:spacing w:line="360" w:lineRule="auto"/>
        <w:ind w:left="840"/>
        <w:rPr>
          <w:rFonts w:ascii="宋体" w:hAnsi="宋体" w:cs="宋体"/>
          <w:sz w:val="24"/>
        </w:rPr>
      </w:pPr>
      <w:r>
        <w:rPr>
          <w:rFonts w:hint="eastAsia" w:ascii="宋体" w:hAnsi="宋体" w:cs="宋体"/>
          <w:sz w:val="24"/>
        </w:rPr>
        <w:t>4.将红色大夹子连接到待更换电池的正极。</w:t>
      </w:r>
    </w:p>
    <w:p>
      <w:pPr>
        <w:spacing w:line="360" w:lineRule="auto"/>
        <w:ind w:left="840"/>
        <w:rPr>
          <w:rFonts w:ascii="宋体" w:hAnsi="宋体" w:cs="宋体"/>
          <w:sz w:val="24"/>
        </w:rPr>
      </w:pPr>
      <w:r>
        <w:rPr>
          <w:rFonts w:hint="eastAsia" w:ascii="宋体" w:hAnsi="宋体" w:cs="宋体"/>
          <w:sz w:val="24"/>
        </w:rPr>
        <w:t>5.确认牢固后，更换电池。</w:t>
      </w:r>
    </w:p>
    <w:p>
      <w:pPr>
        <w:spacing w:line="360" w:lineRule="auto"/>
        <w:ind w:firstLine="480" w:firstLineChars="200"/>
        <w:rPr>
          <w:rFonts w:ascii="宋体" w:hAnsi="宋体" w:cs="宋体"/>
          <w:sz w:val="24"/>
        </w:rPr>
      </w:pPr>
      <w:r>
        <w:rPr>
          <w:rFonts w:hint="eastAsia" w:ascii="宋体" w:hAnsi="宋体" w:cs="宋体"/>
          <w:sz w:val="24"/>
        </w:rPr>
        <w:t xml:space="preserve">     更换新电池，确定牢固以后。撤下红色大夹子，用绿色小夹子连接到新电池的</w:t>
      </w:r>
    </w:p>
    <w:p>
      <w:pPr>
        <w:spacing w:line="360" w:lineRule="auto"/>
        <w:ind w:firstLine="480" w:firstLineChars="200"/>
        <w:rPr>
          <w:rFonts w:ascii="宋体" w:hAnsi="宋体" w:cs="宋体"/>
          <w:sz w:val="24"/>
        </w:rPr>
      </w:pPr>
      <w:r>
        <w:rPr>
          <w:rFonts w:hint="eastAsia" w:ascii="宋体" w:hAnsi="宋体" w:cs="宋体"/>
          <w:sz w:val="24"/>
        </w:rPr>
        <w:t xml:space="preserve">     正极，数码管显示新电池电压，最后撤除装置。</w:t>
      </w:r>
    </w:p>
    <w:p>
      <w:pPr>
        <w:pStyle w:val="2"/>
        <w:spacing w:before="0" w:after="0" w:line="360" w:lineRule="auto"/>
        <w:rPr>
          <w:rFonts w:ascii="宋体" w:hAnsi="宋体" w:cs="宋体"/>
          <w:sz w:val="24"/>
          <w:szCs w:val="24"/>
        </w:rPr>
      </w:pPr>
      <w:bookmarkStart w:id="5" w:name="_Toc25309"/>
      <w:r>
        <w:rPr>
          <w:rFonts w:hint="eastAsia" w:ascii="宋体" w:hAnsi="宋体" w:cs="宋体"/>
          <w:sz w:val="24"/>
          <w:szCs w:val="24"/>
        </w:rPr>
        <w:t>六、注意事项</w:t>
      </w:r>
      <w:bookmarkEnd w:id="5"/>
    </w:p>
    <w:p>
      <w:pPr>
        <w:spacing w:line="360" w:lineRule="auto"/>
        <w:rPr>
          <w:rFonts w:ascii="宋体" w:hAnsi="宋体" w:cs="宋体"/>
          <w:sz w:val="24"/>
        </w:rPr>
      </w:pPr>
      <w:r>
        <w:rPr>
          <w:rFonts w:hint="eastAsia" w:ascii="宋体" w:hAnsi="宋体" w:cs="宋体"/>
          <w:sz w:val="24"/>
        </w:rPr>
        <w:t xml:space="preserve">    1、当故障电池无法从外观直接确定正负极时，一定采用万用表测量正负极。</w:t>
      </w:r>
    </w:p>
    <w:p>
      <w:pPr>
        <w:spacing w:line="360" w:lineRule="auto"/>
        <w:rPr>
          <w:rFonts w:ascii="宋体" w:hAnsi="宋体" w:cs="宋体"/>
          <w:sz w:val="24"/>
        </w:rPr>
      </w:pPr>
      <w:r>
        <w:rPr>
          <w:rFonts w:hint="eastAsia" w:ascii="宋体" w:hAnsi="宋体" w:cs="宋体"/>
          <w:sz w:val="24"/>
        </w:rPr>
        <w:t xml:space="preserve">    2、观测跨接宝，一定确定正负(黑、红)极，没有开路和短路现象。</w:t>
      </w:r>
    </w:p>
    <w:p>
      <w:pPr>
        <w:spacing w:line="360" w:lineRule="auto"/>
        <w:rPr>
          <w:rFonts w:ascii="宋体" w:hAnsi="宋体" w:cs="宋体"/>
          <w:sz w:val="24"/>
        </w:rPr>
      </w:pPr>
      <w:r>
        <w:rPr>
          <w:rFonts w:hint="eastAsia" w:ascii="宋体" w:hAnsi="宋体" w:cs="宋体"/>
          <w:sz w:val="24"/>
        </w:rPr>
        <w:t xml:space="preserve">    3、跨接好后一定要确认锷鱼夹一定接好，接牢，接可靠。</w:t>
      </w:r>
    </w:p>
    <w:p>
      <w:pPr>
        <w:pStyle w:val="2"/>
        <w:spacing w:before="0" w:after="0" w:line="360" w:lineRule="auto"/>
        <w:rPr>
          <w:rFonts w:ascii="宋体" w:hAnsi="宋体" w:cs="宋体"/>
          <w:sz w:val="24"/>
          <w:szCs w:val="24"/>
        </w:rPr>
      </w:pPr>
      <w:bookmarkStart w:id="6" w:name="_Toc18957"/>
      <w:r>
        <w:rPr>
          <w:rFonts w:hint="eastAsia" w:ascii="宋体" w:hAnsi="宋体" w:cs="宋体"/>
          <w:sz w:val="24"/>
          <w:szCs w:val="24"/>
        </w:rPr>
        <w:t>七、售后服务支持及承诺</w:t>
      </w:r>
      <w:bookmarkEnd w:id="6"/>
    </w:p>
    <w:p>
      <w:pPr>
        <w:spacing w:line="360" w:lineRule="auto"/>
        <w:ind w:firstLine="480" w:firstLineChars="200"/>
        <w:rPr>
          <w:rFonts w:ascii="宋体" w:hAnsi="宋体" w:cs="宋体"/>
          <w:sz w:val="24"/>
        </w:rPr>
      </w:pPr>
      <w:r>
        <w:rPr>
          <w:rFonts w:hint="eastAsia" w:ascii="宋体" w:hAnsi="宋体" w:cs="宋体"/>
          <w:sz w:val="24"/>
        </w:rPr>
        <w:t>1.凡订购本产品，本公司将免费为用户负责安装、调试，并向用户提供技术培训和咨询。</w:t>
      </w:r>
    </w:p>
    <w:p>
      <w:pPr>
        <w:spacing w:line="360" w:lineRule="auto"/>
        <w:rPr>
          <w:rFonts w:ascii="宋体" w:hAnsi="宋体" w:cs="宋体"/>
          <w:sz w:val="24"/>
        </w:rPr>
      </w:pPr>
      <w:r>
        <w:rPr>
          <w:rFonts w:hint="eastAsia" w:ascii="宋体" w:hAnsi="宋体" w:cs="宋体"/>
          <w:sz w:val="24"/>
        </w:rPr>
        <w:t xml:space="preserve">    2.产品质量保修期为自出厂之日12个月内。</w:t>
      </w:r>
    </w:p>
    <w:p>
      <w:pPr>
        <w:spacing w:line="360" w:lineRule="auto"/>
        <w:rPr>
          <w:rFonts w:ascii="宋体" w:hAnsi="宋体" w:cs="宋体"/>
          <w:sz w:val="24"/>
        </w:rPr>
      </w:pPr>
      <w:r>
        <w:rPr>
          <w:rFonts w:hint="eastAsia" w:ascii="宋体" w:hAnsi="宋体" w:cs="宋体"/>
          <w:sz w:val="24"/>
        </w:rPr>
        <w:t xml:space="preserve">    3.在质量保修期内，仪器出现制造质量问题，负责免费调换。</w:t>
      </w:r>
    </w:p>
    <w:p>
      <w:pPr>
        <w:spacing w:line="360" w:lineRule="auto"/>
        <w:ind w:firstLine="482" w:firstLineChars="200"/>
        <w:rPr>
          <w:rFonts w:ascii="宋体" w:hAnsi="宋体" w:cs="宋体"/>
          <w:sz w:val="24"/>
        </w:rPr>
      </w:pPr>
      <w:r>
        <w:rPr>
          <w:rFonts w:hint="eastAsia" w:ascii="宋体" w:hAnsi="宋体" w:cs="宋体"/>
          <w:b/>
          <w:bCs/>
          <w:sz w:val="24"/>
        </w:rPr>
        <w:t>说明：</w:t>
      </w:r>
      <w:r>
        <w:rPr>
          <w:rFonts w:hint="eastAsia" w:ascii="宋体" w:hAnsi="宋体" w:cs="宋体"/>
          <w:sz w:val="24"/>
        </w:rPr>
        <w:t>由于产品的不断改进，本手册不能涵盖所有可能的情况，如有疑问或遇到其他</w:t>
      </w:r>
    </w:p>
    <w:p>
      <w:pPr>
        <w:spacing w:line="360" w:lineRule="auto"/>
        <w:ind w:firstLine="480" w:firstLineChars="200"/>
        <w:rPr>
          <w:sz w:val="24"/>
        </w:rPr>
      </w:pPr>
      <w:r>
        <w:rPr>
          <w:rFonts w:hint="eastAsia" w:ascii="宋体" w:hAnsi="宋体" w:cs="宋体"/>
          <w:sz w:val="24"/>
        </w:rPr>
        <w:t xml:space="preserve">      特殊问题，请与我公司技术部联系，以取得所需的支持，尽请您谅解！</w:t>
      </w:r>
      <w:bookmarkStart w:id="7" w:name="_GoBack"/>
      <w:bookmarkEnd w:id="7"/>
    </w:p>
    <w:sectPr>
      <w:footerReference r:id="rId3" w:type="default"/>
      <w:pgSz w:w="11906" w:h="16838"/>
      <w:pgMar w:top="1245" w:right="1800" w:bottom="1440" w:left="1800" w:header="426" w:footer="0" w:gutter="0"/>
      <w:pgNumType w:chapStyle="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2</w:t>
    </w:r>
    <w:r>
      <w:rPr>
        <w:sz w:val="18"/>
        <w:szCs w:val="18"/>
      </w:rPr>
      <w:fldChar w:fldCharType="end"/>
    </w:r>
    <w:r>
      <w:rPr>
        <w:sz w:val="18"/>
        <w:szCs w:val="18"/>
        <w:lang w:val="zh-CN"/>
      </w:rPr>
      <w:t xml:space="preserve"> / </w:t>
    </w:r>
    <w:r>
      <w:rPr>
        <w:sz w:val="18"/>
        <w:szCs w:val="18"/>
      </w:rPr>
      <w:fldChar w:fldCharType="begin"/>
    </w:r>
    <w:r>
      <w:rPr>
        <w:sz w:val="18"/>
        <w:szCs w:val="18"/>
      </w:rPr>
      <w:instrText xml:space="preserve"> NUMPAGES  </w:instrText>
    </w:r>
    <w:r>
      <w:rPr>
        <w:sz w:val="18"/>
        <w:szCs w:val="18"/>
      </w:rPr>
      <w:fldChar w:fldCharType="separate"/>
    </w:r>
    <w:r>
      <w:rPr>
        <w:sz w:val="18"/>
        <w:szCs w:val="18"/>
      </w:rPr>
      <w:t>8</w:t>
    </w:r>
    <w:r>
      <w:rPr>
        <w:sz w:val="18"/>
        <w:szCs w:val="18"/>
      </w:rPr>
      <w:fldChar w:fldCharType="end"/>
    </w:r>
  </w:p>
  <w:p>
    <w:pPr>
      <w:pStyle w:val="4"/>
      <w:tabs>
        <w:tab w:val="left" w:pos="4536"/>
      </w:tabs>
      <w:ind w:left="-1275" w:leftChars="-607" w:right="360"/>
    </w:pPr>
    <w:r>
      <w:pict>
        <v:shape id="_x0000_s2049" o:spid="_x0000_s2049" o:spt="202" type="#_x0000_t202" style="position:absolute;left:0pt;margin-left:229.1pt;margin-top:3.25pt;height:144pt;width:144pt;mso-position-horizontal-relative:margin;mso-wrap-style:none;z-index:251667456;mso-width-relative:page;mso-height-relative:page;" filled="f" stroked="f" coordsize="21600,21600" o:gfxdata="UEsDBAoAAAAAAIdO4kAAAAAAAAAAAAAAAAAEAAAAZHJzL1BLAwQUAAAACACHTuJAho35L9YAAAAJ&#10;AQAADwAAAGRycy9kb3ducmV2LnhtbE2PT0+DQBTE7yZ+h80z8WaXImCLLE1sxKOJxUOPW/YJ6P4h&#10;u1uK397nSY+Tmcz8ptotRrMZfRidFbBeJcDQdk6Nthfw3jZ3G2AhSqukdhYFfGOAXX19VclSuYt9&#10;w/kQe0YlNpRSwBDjVHIeugGNDCs3oSXvw3kjI0nfc+XlhcqN5mmSFNzI0dLCICfcD9h9Hc5GwL5p&#10;Wz9j8PqIL8395+tThs+LELc36+QRWMQl/oXhF5/QoSamkztbFZgWkOWblKICihwY+Q9ZQfokIN1m&#10;OfC64v8f1D9QSwMEFAAAAAgAh07iQLKyQwkTAgAAFQQAAA4AAABkcnMvZTJvRG9jLnhtbK1Ty47T&#10;MBTdI/EPlvc0aRGjqmo6KjMqQqqYkQpi7TpOE8kv2W6T8gHwB6zYsOe7+h0cO0kHASvExr6+73vu&#10;8fK2U5KchPON0QWdTnJKhOambPShoB/eb17MKfGB6ZJJo0VBz8LT29XzZ8vWLsTM1EaWwhEk0X7R&#10;2oLWIdhFlnleC8X8xFihYayMUyzg6Q5Z6ViL7Epmszy/yVrjSusMF95De98b6SrlryrBw0NVeRGI&#10;LCh6C+l06dzHM1st2eLgmK0bPrTB/qELxRqNotdU9ywwcnTNH6lUw53xpgoTblRmqqrhIs2Aaab5&#10;b9PsamZFmgXgeHuFyf+/tPzd6dGRpizobEqJZgo7unz9cvn24/L9M4EOALXWL+C3s/AM3WvTYdGj&#10;3kMZ5+4qp+KNiQjsgPp8hVd0gfAYNJ/N5zlMHLbxgfzZU7h1PrwRRpEoFNRhfwlWdtr60LuOLrGa&#10;NptGyrRDqUlb0JuXr/IUcLUgudSoEYfom41S6PbdMNnelGcM5kzPDW/5pkHxLfPhkTmQAQ2D4OEB&#10;RyUNiphBoqQ27tPf9NEfO4KVkhbkKqgG+ymRbzV2F3k4Cm4U9qOgj+rOgK1YB3pJIgJckKNYOaM+&#10;gvXrWAMmpjkqFTSM4l3oCY5fw8V6nZyO1jWHug8A8ywLW72zPJaJQHq7PgaAmTCOAPWoDLiBe2lL&#10;wz+J5P71nbyefvPq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aN+S/WAAAACQEAAA8AAAAAAAAA&#10;AQAgAAAAIgAAAGRycy9kb3ducmV2LnhtbFBLAQIUABQAAAAIAIdO4kCyskMJEwIAABUEAAAOAAAA&#10;AAAAAAEAIAAAACUBAABkcnMvZTJvRG9jLnhtbFBLBQYAAAAABgAGAFkBAACqBQAAAAA=&#10;">
          <v:path/>
          <v:fill on="f" focussize="0,0"/>
          <v:stroke on="f" weight="0.5pt" joinstyle="miter"/>
          <v:imagedata o:title=""/>
          <o:lock v:ext="edit"/>
          <v:textbox inset="0mm,0mm,0mm,0mm" style="mso-fit-shape-to-text:t;">
            <w:txbxContent>
              <w:p/>
            </w:txbxContent>
          </v:textbox>
        </v:shape>
      </w:pict>
    </w:r>
    <w:r>
      <w:rPr>
        <w:rFonts w:hint="eastAsia"/>
      </w:rPr>
      <w:tab/>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outline"/>
  <w:zoom w:percent="10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712035EF"/>
    <w:rsid w:val="00124897"/>
    <w:rsid w:val="002C08EA"/>
    <w:rsid w:val="00556492"/>
    <w:rsid w:val="00BD68E2"/>
    <w:rsid w:val="00D13C95"/>
    <w:rsid w:val="121D37A7"/>
    <w:rsid w:val="34E36841"/>
    <w:rsid w:val="3E394CB6"/>
    <w:rsid w:val="4180007C"/>
    <w:rsid w:val="4F374F96"/>
    <w:rsid w:val="61CB75D3"/>
    <w:rsid w:val="68064AAA"/>
    <w:rsid w:val="712035EF"/>
    <w:rsid w:val="766249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3">
    <w:name w:val="Balloon Text"/>
    <w:basedOn w:val="1"/>
    <w:link w:val="11"/>
    <w:qFormat/>
    <w:uiPriority w:val="0"/>
    <w:rPr>
      <w:sz w:val="18"/>
      <w:szCs w:val="18"/>
    </w:rPr>
  </w:style>
  <w:style w:type="paragraph" w:styleId="4">
    <w:name w:val="footer"/>
    <w:basedOn w:val="1"/>
    <w:link w:val="12"/>
    <w:uiPriority w:val="0"/>
    <w:pPr>
      <w:tabs>
        <w:tab w:val="center" w:pos="4153"/>
        <w:tab w:val="right" w:pos="8306"/>
      </w:tabs>
      <w:snapToGrid w:val="0"/>
      <w:jc w:val="left"/>
    </w:pPr>
    <w:rPr>
      <w:sz w:val="18"/>
      <w:szCs w:val="18"/>
    </w:rPr>
  </w:style>
  <w:style w:type="paragraph" w:styleId="5">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0"/>
  </w:style>
  <w:style w:type="character" w:styleId="9">
    <w:name w:val="page number"/>
    <w:basedOn w:val="8"/>
    <w:qFormat/>
    <w:uiPriority w:val="0"/>
  </w:style>
  <w:style w:type="character" w:styleId="10">
    <w:name w:val="Hyperlink"/>
    <w:basedOn w:val="8"/>
    <w:qFormat/>
    <w:uiPriority w:val="0"/>
    <w:rPr>
      <w:color w:val="0000FF"/>
      <w:u w:val="single"/>
    </w:rPr>
  </w:style>
  <w:style w:type="character" w:customStyle="1" w:styleId="11">
    <w:name w:val="批注框文本 Char"/>
    <w:basedOn w:val="8"/>
    <w:link w:val="3"/>
    <w:qFormat/>
    <w:uiPriority w:val="0"/>
    <w:rPr>
      <w:rFonts w:ascii="Times New Roman" w:hAnsi="Times New Roman"/>
      <w:kern w:val="2"/>
      <w:sz w:val="18"/>
      <w:szCs w:val="18"/>
    </w:rPr>
  </w:style>
  <w:style w:type="character" w:customStyle="1" w:styleId="12">
    <w:name w:val="页脚 Char"/>
    <w:basedOn w:val="8"/>
    <w:link w:val="4"/>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149ADA-8C81-4E69-B969-7D33CD0D02EC}">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Pages>
  <Words>1317</Words>
  <Characters>866</Characters>
  <Lines>7</Lines>
  <Paragraphs>4</Paragraphs>
  <TotalTime>2</TotalTime>
  <ScaleCrop>false</ScaleCrop>
  <LinksUpToDate>false</LinksUpToDate>
  <CharactersWithSpaces>2179</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2017-06-01T07:43:00Z</dcterms:created>
  <dc:creator>HDGC-SH</dc:creator>
  <cp:lastModifiedBy>武汉超高压杨</cp:lastModifiedBy>
  <dcterms:modified xsi:type="dcterms:W3CDTF">2019-09-04T02:01:16Z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y fmtid="{D5CDD505-2E9C-101B-9397-08002B2CF9AE}" pid="3" name="_MarkAsFinal">
    <vt:bool>true</vt:bool>
  </property>
</Properties>
</file>